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133-2_4seq1.xml.htm"/>
      <w:bookmarkStart w:id="1" w:name="kstm2621133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Basso Tracy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675 MCDONNELL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HAZELWOOD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763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1,542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ordinary shares withheld to satisfy tax withholding obligations arising out the vesting of restricted stock units ("RSUs"), which vested on April 23, 2026, is based on a percentage and did not take into account any market value as the Issuer's ordinary shares are not listed or quoted on a recognized trading market.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534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3331</Characters>
  <CharactersWithSpaces>3881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