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2220"/>
        <w:spacing w:after="0" w:line="238" w:lineRule="auto"/>
        <w:rPr>
          <w:sz w:val="20"/>
          <w:szCs w:val="20"/>
          <w:color w:val="auto"/>
        </w:rPr>
      </w:pPr>
      <w:r>
        <w:rPr>
          <w:rFonts w:ascii="Courier New" w:cs="Courier New" w:eastAsia="Courier New" w:hAnsi="Courier New"/>
          <w:sz w:val="18"/>
          <w:szCs w:val="18"/>
          <w:color w:val="auto"/>
        </w:rPr>
        <w:t>(Amendment No.1 and Amendment No.3)*</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QUESTCOR PHARMACEUTICALS INC.</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232808105</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Joseph J. Giunta, Esq.</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Skadden, Arps, Slate, Meagher &amp; Flom LLP</w:t>
      </w:r>
    </w:p>
    <w:p>
      <w:pPr>
        <w:ind w:left="2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300 South Grand Avenue</w:t>
      </w:r>
    </w:p>
    <w:p>
      <w:pPr>
        <w:ind w:left="3060"/>
        <w:spacing w:after="0"/>
        <w:rPr>
          <w:sz w:val="20"/>
          <w:szCs w:val="20"/>
          <w:color w:val="auto"/>
        </w:rPr>
      </w:pPr>
      <w:r>
        <w:rPr>
          <w:rFonts w:ascii="Courier New" w:cs="Courier New" w:eastAsia="Courier New" w:hAnsi="Courier New"/>
          <w:sz w:val="18"/>
          <w:szCs w:val="18"/>
          <w:color w:val="auto"/>
        </w:rPr>
        <w:t>Los Angeles, CA 90071</w:t>
      </w:r>
    </w:p>
    <w:p>
      <w:pPr>
        <w:ind w:left="3380"/>
        <w:spacing w:after="0" w:line="237" w:lineRule="auto"/>
        <w:rPr>
          <w:sz w:val="20"/>
          <w:szCs w:val="20"/>
          <w:color w:val="auto"/>
        </w:rPr>
      </w:pPr>
      <w:r>
        <w:rPr>
          <w:rFonts w:ascii="Courier New" w:cs="Courier New" w:eastAsia="Courier New" w:hAnsi="Courier New"/>
          <w:sz w:val="18"/>
          <w:szCs w:val="18"/>
          <w:color w:val="auto"/>
        </w:rPr>
        <w:t>(213) 687-5000</w:t>
      </w:r>
    </w:p>
    <w:p>
      <w:pPr>
        <w:spacing w:after="0" w:line="5" w:lineRule="exact"/>
        <w:rPr>
          <w:sz w:val="24"/>
          <w:szCs w:val="24"/>
          <w:color w:val="auto"/>
        </w:rPr>
      </w:pPr>
    </w:p>
    <w:p>
      <w:pPr>
        <w:ind w:left="1480" w:right="3579" w:firstLine="316"/>
        <w:spacing w:after="0" w:line="290" w:lineRule="auto"/>
        <w:rPr>
          <w:sz w:val="20"/>
          <w:szCs w:val="20"/>
          <w:color w:val="auto"/>
        </w:rPr>
      </w:pPr>
      <w:r>
        <w:rPr>
          <w:rFonts w:ascii="Courier New" w:cs="Courier New" w:eastAsia="Courier New" w:hAnsi="Courier New"/>
          <w:sz w:val="16"/>
          <w:szCs w:val="16"/>
          <w:color w:val="auto"/>
        </w:rPr>
        <w:t>(Name, Address and Telephone Number of Person Authorized to Receive Notices and Communications)</w:t>
      </w:r>
    </w:p>
    <w:p>
      <w:pPr>
        <w:spacing w:after="0" w:line="16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January 16, 2003</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ss.240.13d-1(e), 240.13d-1(f) or 240.13d-(1)(g), check the following box [ ].</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232808105</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PERSONS</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Claudio Cavazza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 w:leader="none" w:pos="77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w:t>
      </w:r>
    </w:p>
    <w:p>
      <w:pPr>
        <w:ind w:left="7800"/>
        <w:spacing w:after="0" w:line="238" w:lineRule="auto"/>
        <w:rPr>
          <w:sz w:val="20"/>
          <w:szCs w:val="20"/>
          <w:color w:val="auto"/>
        </w:rPr>
      </w:pPr>
      <w:r>
        <w:rPr>
          <w:rFonts w:ascii="Courier New" w:cs="Courier New" w:eastAsia="Courier New" w:hAnsi="Courier New"/>
          <w:sz w:val="18"/>
          <w:szCs w:val="18"/>
          <w:color w:val="auto"/>
        </w:rPr>
        <w:t>(b)</w:t>
      </w:r>
    </w:p>
    <w:p>
      <w:pPr>
        <w:spacing w:after="0" w:line="207"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PF, AF</w:t>
      </w:r>
    </w:p>
    <w:p>
      <w:pPr>
        <w:spacing w:after="0" w:line="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3359" w:hanging="948"/>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5CHECK BOX IF DISCLOSURE OF LEGAL PROCEEDINGS IS REQUIRED PURSUANT TO ITEMS 2(d) OR 2(e)</w:t>
      </w:r>
    </w:p>
    <w:p>
      <w:pPr>
        <w:sectPr>
          <w:pgSz w:w="11900" w:h="16838" w:orient="portrait"/>
          <w:cols w:equalWidth="0" w:num="1">
            <w:col w:w="10219"/>
          </w:cols>
          <w:pgMar w:left="240" w:top="244" w:right="1440" w:bottom="53" w:gutter="0" w:footer="0" w:header="0"/>
        </w:sectPr>
      </w:pPr>
    </w:p>
    <w:bookmarkStart w:id="1" w:name="page2"/>
    <w:bookmarkEnd w:id="1"/>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Italy</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tbl>
      <w:tblPr>
        <w:tblLayout w:type="fixed"/>
        <w:tblInd w:w="1060" w:type="dxa"/>
        <w:tblCellMar>
          <w:top w:w="0" w:type="dxa"/>
          <w:left w:w="0" w:type="dxa"/>
          <w:bottom w:w="0" w:type="dxa"/>
          <w:right w:w="0" w:type="dxa"/>
        </w:tblCellMar>
      </w:tblPr>
      <w:tr>
        <w:trPr>
          <w:trHeight w:val="203"/>
        </w:trPr>
        <w:tc>
          <w:tcPr>
            <w:tcW w:w="18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74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2,656,781</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0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71"/>
              </w:rPr>
              <w:t>---------------------------------------------</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7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10,698,712</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40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71"/>
              </w:rPr>
              <w:t>---------------------------------------------</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7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2,656,781</w:t>
            </w:r>
          </w:p>
        </w:tc>
      </w:tr>
    </w:tbl>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640" w:right="3039" w:hanging="1156"/>
        <w:spacing w:after="0" w:line="235" w:lineRule="auto"/>
        <w:tabs>
          <w:tab w:leader="none" w:pos="46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10,698,712</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13,355,493</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3579" w:hanging="948"/>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12CHECK BOX IF THE AGGREGATE AMOUNT IN ROW (11) EXCLUDES CERTAIN SHARES</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ind w:left="3800"/>
        <w:spacing w:after="0"/>
        <w:rPr>
          <w:sz w:val="20"/>
          <w:szCs w:val="20"/>
          <w:color w:val="auto"/>
        </w:rPr>
      </w:pPr>
      <w:r>
        <w:rPr>
          <w:rFonts w:ascii="Courier New" w:cs="Courier New" w:eastAsia="Courier New" w:hAnsi="Courier New"/>
          <w:sz w:val="18"/>
          <w:szCs w:val="18"/>
          <w:color w:val="auto"/>
        </w:rPr>
        <w:t>32.11%</w:t>
      </w:r>
    </w:p>
    <w:p>
      <w:pPr>
        <w:spacing w:after="0" w:line="206"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1440" w:gutter="0" w:footer="0" w:header="0"/>
        </w:sectPr>
      </w:pPr>
    </w:p>
    <w:bookmarkStart w:id="2" w:name="page3"/>
    <w:bookmarkEnd w:id="2"/>
    <w:p>
      <w:pPr>
        <w:jc w:val="center"/>
        <w:ind w:right="1999"/>
        <w:spacing w:after="0"/>
        <w:rPr>
          <w:sz w:val="20"/>
          <w:szCs w:val="20"/>
          <w:color w:val="auto"/>
        </w:rPr>
      </w:pPr>
      <w:r>
        <w:rPr>
          <w:rFonts w:ascii="Courier New" w:cs="Courier New" w:eastAsia="Courier New" w:hAnsi="Courier New"/>
          <w:sz w:val="18"/>
          <w:szCs w:val="18"/>
          <w:color w:val="auto"/>
        </w:rPr>
        <w:t>SCHEDULE 13D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232808105</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PERSONS</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Paolo Cavazza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76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w:t>
      </w:r>
    </w:p>
    <w:p>
      <w:pPr>
        <w:ind w:left="7700"/>
        <w:spacing w:after="0" w:line="238" w:lineRule="auto"/>
        <w:rPr>
          <w:sz w:val="20"/>
          <w:szCs w:val="20"/>
          <w:color w:val="auto"/>
        </w:rPr>
      </w:pPr>
      <w:r>
        <w:rPr>
          <w:rFonts w:ascii="Courier New" w:cs="Courier New" w:eastAsia="Courier New" w:hAnsi="Courier New"/>
          <w:sz w:val="18"/>
          <w:szCs w:val="18"/>
          <w:color w:val="auto"/>
        </w:rPr>
        <w:t>(b)</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PF, AF</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3359" w:hanging="948"/>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5CHECK BOX IF DISCLOSURE OF LEGAL PROCEEDINGS IS REQUIRED PURSUANT TO ITEMS 2(d) OR 2(e)</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Italy</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tbl>
      <w:tblPr>
        <w:tblLayout w:type="fixed"/>
        <w:tblInd w:w="1060" w:type="dxa"/>
        <w:tblCellMar>
          <w:top w:w="0" w:type="dxa"/>
          <w:left w:w="0" w:type="dxa"/>
          <w:bottom w:w="0" w:type="dxa"/>
          <w:right w:w="0" w:type="dxa"/>
        </w:tblCellMar>
      </w:tblPr>
      <w:tr>
        <w:trPr>
          <w:trHeight w:val="203"/>
        </w:trPr>
        <w:tc>
          <w:tcPr>
            <w:tcW w:w="18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74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2,656,782</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0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71"/>
              </w:rPr>
              <w:t>---------------------------------------------</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7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11,147,812</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40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71"/>
              </w:rPr>
              <w:t>---------------------------------------------</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7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2,656,782</w:t>
            </w:r>
          </w:p>
        </w:tc>
      </w:tr>
    </w:tbl>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640" w:right="3039" w:hanging="1156"/>
        <w:spacing w:after="0" w:line="235" w:lineRule="auto"/>
        <w:tabs>
          <w:tab w:leader="none" w:pos="46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11,147,812</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13,804,594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960" w:right="3579" w:hanging="952"/>
        <w:spacing w:after="0" w:line="235" w:lineRule="auto"/>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w:t>
      </w:r>
    </w:p>
    <w:p>
      <w:pPr>
        <w:spacing w:after="0" w:line="208"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33.19%</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999"/>
        <w:spacing w:after="0"/>
        <w:rPr>
          <w:sz w:val="20"/>
          <w:szCs w:val="20"/>
          <w:color w:val="auto"/>
        </w:rPr>
      </w:pPr>
      <w:r>
        <w:rPr>
          <w:rFonts w:ascii="Courier New" w:cs="Courier New" w:eastAsia="Courier New" w:hAnsi="Courier New"/>
          <w:sz w:val="18"/>
          <w:szCs w:val="18"/>
          <w:color w:val="auto"/>
        </w:rPr>
        <w:t>SCHEDULE 13D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232808105</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PERSONS</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Sigma-Tau Finanziaria SpA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77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w:t>
      </w:r>
    </w:p>
    <w:p>
      <w:pPr>
        <w:ind w:left="7800"/>
        <w:spacing w:after="0" w:line="238" w:lineRule="auto"/>
        <w:rPr>
          <w:sz w:val="20"/>
          <w:szCs w:val="20"/>
          <w:color w:val="auto"/>
        </w:rPr>
      </w:pPr>
      <w:r>
        <w:rPr>
          <w:rFonts w:ascii="Courier New" w:cs="Courier New" w:eastAsia="Courier New" w:hAnsi="Courier New"/>
          <w:sz w:val="18"/>
          <w:szCs w:val="18"/>
          <w:color w:val="auto"/>
        </w:rPr>
        <w:t>(b)</w:t>
      </w:r>
    </w:p>
    <w:p>
      <w:pPr>
        <w:spacing w:after="0" w:line="207"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AF</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3359" w:hanging="948"/>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5CHECK BOX IF DISCLOSURE OF LEGAL PROCEEDINGS IS REQUIRED PURSUANT TO ITEMS 2(d) OR 2(e)</w:t>
      </w:r>
    </w:p>
    <w:p>
      <w:pPr>
        <w:spacing w:after="0" w:line="200" w:lineRule="exact"/>
        <w:rPr>
          <w:rFonts w:ascii="Courier New" w:cs="Courier New" w:eastAsia="Courier New" w:hAnsi="Courier New"/>
          <w:sz w:val="16"/>
          <w:szCs w:val="16"/>
          <w:color w:val="auto"/>
        </w:rPr>
      </w:pPr>
    </w:p>
    <w:p>
      <w:pPr>
        <w:spacing w:after="0" w:line="21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Italy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178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78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7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78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10,698,712</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7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bl>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640" w:right="3039" w:hanging="1156"/>
        <w:spacing w:after="0" w:line="235" w:lineRule="auto"/>
        <w:tabs>
          <w:tab w:leader="none" w:pos="464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10,698,712</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10,698,712</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3579" w:hanging="948"/>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12CHECK BOX IF THE AGGREGATE AMOUNT IN ROW (11) EXCLUDES CERTAIN SHARES</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26.29%</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19" w:right="1440" w:bottom="1440" w:gutter="0" w:footer="0" w:header="0"/>
        </w:sectPr>
      </w:pPr>
    </w:p>
    <w:bookmarkStart w:id="4" w:name="page5"/>
    <w:bookmarkEnd w:id="4"/>
    <w:p>
      <w:pPr>
        <w:jc w:val="center"/>
        <w:ind w:right="1999"/>
        <w:spacing w:after="0"/>
        <w:rPr>
          <w:sz w:val="20"/>
          <w:szCs w:val="20"/>
          <w:color w:val="auto"/>
        </w:rPr>
      </w:pPr>
      <w:r>
        <w:rPr>
          <w:rFonts w:ascii="Courier New" w:cs="Courier New" w:eastAsia="Courier New" w:hAnsi="Courier New"/>
          <w:sz w:val="18"/>
          <w:szCs w:val="18"/>
          <w:color w:val="auto"/>
        </w:rPr>
        <w:t>SCHEDULE 13D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232808105</w:t>
      </w:r>
    </w:p>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PERSONS</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Sigma Tau International 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75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w:t>
      </w:r>
    </w:p>
    <w:p>
      <w:pPr>
        <w:ind w:left="7600"/>
        <w:spacing w:after="0" w:line="238" w:lineRule="auto"/>
        <w:rPr>
          <w:sz w:val="20"/>
          <w:szCs w:val="20"/>
          <w:color w:val="auto"/>
        </w:rPr>
      </w:pPr>
      <w:r>
        <w:rPr>
          <w:rFonts w:ascii="Courier New" w:cs="Courier New" w:eastAsia="Courier New" w:hAnsi="Courier New"/>
          <w:sz w:val="18"/>
          <w:szCs w:val="18"/>
          <w:color w:val="auto"/>
        </w:rPr>
        <w:t>(b)</w:t>
      </w:r>
    </w:p>
    <w:p>
      <w:pPr>
        <w:spacing w:after="0" w:line="207"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WC</w:t>
      </w:r>
    </w:p>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3359" w:hanging="948"/>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5CHECK BOX IF DISCLOSURE OF LEGAL PROCEEDINGS IS REQUIRED PURSUANT TO ITEMS 2(d) OR 2(e)</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Luxembourg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178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78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7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78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10,698,712</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7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bl>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640" w:right="3039" w:hanging="1156"/>
        <w:spacing w:after="0" w:line="235" w:lineRule="auto"/>
        <w:tabs>
          <w:tab w:leader="none" w:pos="464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10,698,712</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10,698,712</w:t>
      </w:r>
    </w:p>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3579" w:hanging="948"/>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12CHECK BOX IF THE AGGREGATE AMOUNT IN ROW (11) EXCLUDES CERTAIN SHARES</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26.29%</w:t>
      </w:r>
    </w:p>
    <w:p>
      <w:pPr>
        <w:spacing w:after="0" w:line="4"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232808105</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PERSONS</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Defiante Farmaceutica L.D.A.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80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w:t>
      </w:r>
    </w:p>
    <w:p>
      <w:pPr>
        <w:ind w:left="8020"/>
        <w:spacing w:after="0" w:line="238" w:lineRule="auto"/>
        <w:rPr>
          <w:sz w:val="20"/>
          <w:szCs w:val="20"/>
          <w:color w:val="auto"/>
        </w:rPr>
      </w:pPr>
      <w:r>
        <w:rPr>
          <w:rFonts w:ascii="Courier New" w:cs="Courier New" w:eastAsia="Courier New" w:hAnsi="Courier New"/>
          <w:sz w:val="18"/>
          <w:szCs w:val="18"/>
          <w:color w:val="auto"/>
        </w:rPr>
        <w:t>(b)</w:t>
      </w:r>
    </w:p>
    <w:p>
      <w:pPr>
        <w:spacing w:after="0" w:line="207"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WC</w:t>
      </w:r>
    </w:p>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3359" w:hanging="948"/>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5CHECK BOX IF DISCLOSURE OF LEGAL PROCEEDINGS IS REQUIRED PURSUANT TO ITEMS 2(d) OR 2(e)</w:t>
      </w:r>
    </w:p>
    <w:p>
      <w:pPr>
        <w:spacing w:after="0" w:line="200" w:lineRule="exact"/>
        <w:rPr>
          <w:rFonts w:ascii="Courier New" w:cs="Courier New" w:eastAsia="Courier New" w:hAnsi="Courier New"/>
          <w:sz w:val="16"/>
          <w:szCs w:val="16"/>
          <w:color w:val="auto"/>
        </w:rPr>
      </w:pPr>
    </w:p>
    <w:p>
      <w:pPr>
        <w:spacing w:after="0" w:line="21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Portugal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178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78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7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78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2,025,315</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7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bl>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10 SHARED DISPOSITIVE POWER</w:t>
      </w:r>
    </w:p>
    <w:p>
      <w:pPr>
        <w:ind w:left="4640"/>
        <w:spacing w:after="0" w:line="237" w:lineRule="auto"/>
        <w:rPr>
          <w:sz w:val="20"/>
          <w:szCs w:val="20"/>
          <w:color w:val="auto"/>
        </w:rPr>
      </w:pPr>
      <w:r>
        <w:rPr>
          <w:rFonts w:ascii="Courier New" w:cs="Courier New" w:eastAsia="Courier New" w:hAnsi="Courier New"/>
          <w:sz w:val="18"/>
          <w:szCs w:val="18"/>
          <w:color w:val="auto"/>
        </w:rPr>
        <w:t>2,025,315</w:t>
      </w:r>
    </w:p>
    <w:p>
      <w:pPr>
        <w:spacing w:after="0" w:line="207"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2,025,315</w:t>
      </w:r>
    </w:p>
    <w:p>
      <w:pPr>
        <w:spacing w:after="0" w:line="207"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3579" w:hanging="948"/>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12CHECK BOX IF THE AGGREGATE AMOUNT IN ROW (11) EXCLUDES CERTAIN SHARES</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4.98%</w:t>
      </w:r>
    </w:p>
    <w:p>
      <w:pPr>
        <w:spacing w:after="0" w:line="4"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19" w:right="1440" w:bottom="1440" w:gutter="0" w:footer="0" w:header="0"/>
        </w:sectPr>
      </w:pPr>
    </w:p>
    <w:bookmarkStart w:id="6" w:name="page7"/>
    <w:bookmarkEnd w:id="6"/>
    <w:p>
      <w:pPr>
        <w:ind w:left="3160"/>
        <w:spacing w:after="0"/>
        <w:rPr>
          <w:sz w:val="20"/>
          <w:szCs w:val="20"/>
          <w:color w:val="auto"/>
        </w:rPr>
      </w:pPr>
      <w:r>
        <w:rPr>
          <w:rFonts w:ascii="Courier New" w:cs="Courier New" w:eastAsia="Courier New" w:hAnsi="Courier New"/>
          <w:sz w:val="18"/>
          <w:szCs w:val="18"/>
          <w:color w:val="auto"/>
        </w:rPr>
        <w:t>Amendment No. 1 and</w:t>
      </w:r>
    </w:p>
    <w:p>
      <w:pPr>
        <w:ind w:left="3160"/>
        <w:spacing w:after="0" w:line="238" w:lineRule="auto"/>
        <w:rPr>
          <w:sz w:val="20"/>
          <w:szCs w:val="20"/>
          <w:color w:val="auto"/>
        </w:rPr>
      </w:pPr>
      <w:r>
        <w:rPr>
          <w:rFonts w:ascii="Courier New" w:cs="Courier New" w:eastAsia="Courier New" w:hAnsi="Courier New"/>
          <w:sz w:val="18"/>
          <w:szCs w:val="18"/>
          <w:color w:val="auto"/>
        </w:rPr>
        <w:t>Amendment No. 3 to</w:t>
      </w:r>
    </w:p>
    <w:p>
      <w:pPr>
        <w:ind w:left="2860"/>
        <w:spacing w:after="0"/>
        <w:rPr>
          <w:sz w:val="20"/>
          <w:szCs w:val="20"/>
          <w:color w:val="auto"/>
        </w:rPr>
      </w:pPr>
      <w:r>
        <w:rPr>
          <w:rFonts w:ascii="Courier New" w:cs="Courier New" w:eastAsia="Courier New" w:hAnsi="Courier New"/>
          <w:sz w:val="18"/>
          <w:szCs w:val="18"/>
          <w:color w:val="auto"/>
        </w:rPr>
        <w:t>Statement on Schedule 13D</w:t>
      </w:r>
    </w:p>
    <w:p>
      <w:pPr>
        <w:spacing w:after="0" w:line="206"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This Amendment No. 1 (the "Amendment No. 1") amends the Statement on Schedule 13D filed with the Securities and Exchange Commission ("SEC") on March 25, 2002 (the "Sigma/Defiante Schedule 13D"). This Amendment No. 3 (the "Amendment No. 3," and together with the Amendment No. 1, this "Statement") amends the Statement on Schedule 13D, filed with the SEC on August 7, 2001 (the "Cavazza/Sigma Schedule 13D," and together with the Sigma/Defiante Schedule 13D, the "Schedule 13Ds"), as amended.</w:t>
      </w:r>
    </w:p>
    <w:p>
      <w:pPr>
        <w:spacing w:after="0" w:line="200" w:lineRule="exact"/>
        <w:rPr>
          <w:sz w:val="20"/>
          <w:szCs w:val="20"/>
          <w:color w:val="auto"/>
        </w:rPr>
      </w:pPr>
    </w:p>
    <w:p>
      <w:pPr>
        <w:spacing w:after="0" w:line="20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Item 1 of the Schedule 13Ds are hereby amended as follows:</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The class of equity securities to which this Statement relates is the common stock, no par value (the "Common Stock"), of Questcor Pharmaceuticals Inc., a California corporation ("Questcor"). The principal executive offices of Questcor are located at 3620 Whipple Road, Union City, California, 94587.</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Item 2 of the Schedule 13Ds are hereby amended as follows:</w:t>
      </w:r>
    </w:p>
    <w:p>
      <w:pPr>
        <w:spacing w:after="0" w:line="207" w:lineRule="exact"/>
        <w:rPr>
          <w:sz w:val="20"/>
          <w:szCs w:val="20"/>
          <w:color w:val="auto"/>
        </w:rPr>
      </w:pPr>
    </w:p>
    <w:p>
      <w:pPr>
        <w:ind w:right="2099" w:firstLine="1264"/>
        <w:spacing w:after="0" w:line="270" w:lineRule="auto"/>
        <w:rPr>
          <w:sz w:val="20"/>
          <w:szCs w:val="20"/>
          <w:color w:val="auto"/>
        </w:rPr>
      </w:pPr>
      <w:r>
        <w:rPr>
          <w:rFonts w:ascii="Courier New" w:cs="Courier New" w:eastAsia="Courier New" w:hAnsi="Courier New"/>
          <w:sz w:val="16"/>
          <w:szCs w:val="16"/>
          <w:color w:val="auto"/>
        </w:rPr>
        <w:t>This Amendment No. 1 is being filed on behalf of Sigma-Tau Finanziaria SpA, an Italian corporation ("Sigma Tau") and Defiante Farmaceutica L.D.A., a Portuguese corporation ("Defiante") (formerly known as Defiante Farmaceutica Unipessoal L.D.A.), and this Amendment No. 3 is being filed on behalf of Sigma Tau International S.A., a Luxembourg corporation ("Sigma Tau International") (formerly known as Sigma-Tau Finance Holding S.A.), Mr. Claudio Cavazza ("Mr. C. Cavazza") and Mr. Paolo Cavazza ("Mr. P. Cavazza," and together with Mr. C. Cavazza, Sigma Tau International, Defiante and Sigma Tau, the "Reporting Persons"). Sigma Tau owns 100% of the capital stock of Sigma Tau International and 58% of the capital stock of Defiante. Sigma Tau International owns 42% of the capital stock of Defiante, which it obtained pursuant to an intercompany transfer during fall of 2002. Mr. C. Cavazza owns, directly and indirecty, 60% of Sigma Tau and Mr. P. Cavazza owns, directly and indirectly, 40% of Sigma Tau.</w:t>
      </w:r>
    </w:p>
    <w:p>
      <w:pPr>
        <w:spacing w:after="0" w:line="388"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The business address of Mr. C. Cavazza and Sigma Tau is Via Sudafrica, 20, 00144 Rome, Italy. Mr. C. Cavazza's principal occupation is as an entrepreneur in the pharmaceutical business. The principal business of Sigma Tau is as a parent holding company whose principal assets consists of the common stock of its subsidiaries which form a fully integrated pharmaceutical company operating in Europe, the United States and Africa.</w:t>
      </w:r>
    </w:p>
    <w:p>
      <w:pPr>
        <w:spacing w:after="0" w:line="210" w:lineRule="exact"/>
        <w:rPr>
          <w:sz w:val="20"/>
          <w:szCs w:val="20"/>
          <w:color w:val="auto"/>
        </w:rPr>
      </w:pPr>
    </w:p>
    <w:p>
      <w:pPr>
        <w:ind w:right="2619" w:firstLine="1264"/>
        <w:spacing w:after="0" w:line="236" w:lineRule="auto"/>
        <w:rPr>
          <w:sz w:val="20"/>
          <w:szCs w:val="20"/>
          <w:color w:val="auto"/>
        </w:rPr>
      </w:pPr>
      <w:r>
        <w:rPr>
          <w:rFonts w:ascii="Courier New" w:cs="Courier New" w:eastAsia="Courier New" w:hAnsi="Courier New"/>
          <w:sz w:val="18"/>
          <w:szCs w:val="18"/>
          <w:color w:val="auto"/>
        </w:rPr>
        <w:t>The business address of Mr. P. Cavazza is Via Tesserete, 10, Lugano, Switzerland. Mr. P. Cavazza's principal occupation is as an entrepreneur in the pharmaceutical business.</w:t>
      </w:r>
    </w:p>
    <w:p>
      <w:pPr>
        <w:spacing w:after="0" w:line="209"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business address of Sigma Tau International is 19-21 Boulevard du Prince Henri, L-1724, Luxembourg. Sigma Tau International is a holding company whose principal assets consist of the common stock of various entities mainly in the pharmaceutical industry.</w:t>
      </w:r>
    </w:p>
    <w:p>
      <w:pPr>
        <w:spacing w:after="0" w:line="207" w:lineRule="exact"/>
        <w:rPr>
          <w:sz w:val="20"/>
          <w:szCs w:val="20"/>
          <w:color w:val="auto"/>
        </w:rPr>
      </w:pPr>
    </w:p>
    <w:p>
      <w:pPr>
        <w:ind w:right="2099" w:firstLine="1264"/>
        <w:spacing w:after="0" w:line="236" w:lineRule="auto"/>
        <w:rPr>
          <w:sz w:val="20"/>
          <w:szCs w:val="20"/>
          <w:color w:val="auto"/>
        </w:rPr>
      </w:pPr>
      <w:r>
        <w:rPr>
          <w:rFonts w:ascii="Courier New" w:cs="Courier New" w:eastAsia="Courier New" w:hAnsi="Courier New"/>
          <w:sz w:val="18"/>
          <w:szCs w:val="18"/>
          <w:color w:val="auto"/>
        </w:rPr>
        <w:t>The business address of Defiante is Rua dos Ferreiros, 260 Funchal-Madeira, Portogallo 9000-082. Defiante is a commercial pharmaceutical company.</w:t>
      </w:r>
    </w:p>
    <w:p>
      <w:pPr>
        <w:spacing w:after="0" w:line="209"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name, address, principal occupation or employment and citizenship of each of the executive officers and directors of Sigma-Tau, Sigma Tau International and Defiante are set forth in Schedule A hereto. Neither the Reporting Persons nor any of the persons listed on Schedule A has been, during the last five years, (a) convicted in a criminal proceeding (excluding traffic violations or similar misdemeanors) or (b)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1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0" w:gutter="0" w:footer="0" w:header="0"/>
        </w:sectPr>
      </w:pPr>
    </w:p>
    <w:bookmarkStart w:id="7" w:name="page8"/>
    <w:bookmarkEnd w:id="7"/>
    <w:p>
      <w:pPr>
        <w:ind w:left="740"/>
        <w:spacing w:after="0"/>
        <w:rPr>
          <w:sz w:val="20"/>
          <w:szCs w:val="20"/>
          <w:color w:val="auto"/>
        </w:rPr>
      </w:pPr>
      <w:r>
        <w:rPr>
          <w:rFonts w:ascii="Courier New" w:cs="Courier New" w:eastAsia="Courier New" w:hAnsi="Courier New"/>
          <w:sz w:val="18"/>
          <w:szCs w:val="18"/>
          <w:color w:val="auto"/>
        </w:rPr>
        <w:t>Item 3 of the Schedule 13Ds are hereby amended to add the following:</w:t>
      </w:r>
    </w:p>
    <w:p>
      <w:pPr>
        <w:spacing w:after="0" w:line="207" w:lineRule="exact"/>
        <w:rPr>
          <w:sz w:val="20"/>
          <w:szCs w:val="20"/>
          <w:color w:val="auto"/>
        </w:rPr>
      </w:pPr>
    </w:p>
    <w:p>
      <w:pPr>
        <w:ind w:right="2199" w:firstLine="1264"/>
        <w:spacing w:after="0" w:line="236" w:lineRule="auto"/>
        <w:rPr>
          <w:sz w:val="20"/>
          <w:szCs w:val="20"/>
          <w:color w:val="auto"/>
        </w:rPr>
      </w:pPr>
      <w:r>
        <w:rPr>
          <w:rFonts w:ascii="Courier New" w:cs="Courier New" w:eastAsia="Courier New" w:hAnsi="Courier New"/>
          <w:sz w:val="18"/>
          <w:szCs w:val="18"/>
          <w:color w:val="auto"/>
        </w:rPr>
        <w:t>From March 14, 2002 through the date hereof, Sigma Tau International used its working capital to acquire ownership of the following shares of Common Stock:</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jc w:val="right"/>
              <w:spacing w:after="0"/>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Date of Purchase</w:t>
            </w:r>
          </w:p>
        </w:tc>
        <w:tc>
          <w:tcPr>
            <w:tcW w:w="1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Amount</w:t>
            </w:r>
          </w:p>
        </w:tc>
        <w:tc>
          <w:tcPr>
            <w:tcW w:w="3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Price per share</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3/14/02</w:t>
            </w:r>
          </w:p>
        </w:tc>
        <w:tc>
          <w:tcPr>
            <w:tcW w:w="1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5,000</w:t>
            </w:r>
          </w:p>
        </w:tc>
        <w:tc>
          <w:tcPr>
            <w:tcW w:w="31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$1.6374</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3/15/02</w:t>
            </w:r>
          </w:p>
        </w:tc>
        <w:tc>
          <w:tcPr>
            <w:tcW w:w="1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5,000</w:t>
            </w:r>
          </w:p>
        </w:tc>
        <w:tc>
          <w:tcPr>
            <w:tcW w:w="31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$1.7450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3/18/02</w:t>
            </w:r>
          </w:p>
        </w:tc>
        <w:tc>
          <w:tcPr>
            <w:tcW w:w="1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5,000</w:t>
            </w:r>
          </w:p>
        </w:tc>
        <w:tc>
          <w:tcPr>
            <w:tcW w:w="31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$1.8642</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3/19/02</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1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$1.8492</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3/20/02</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1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$1.8156</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3/21/02</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1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$1.8200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3/22/02</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1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$1.8230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3/25/02</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1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$1.7912</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3/26/02</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1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$1.8455</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3/27/02</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1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$1.8393</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3/28/02</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1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$1.9439</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4/01/02</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1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$1.9358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17"/>
                <w:szCs w:val="17"/>
                <w:color w:val="auto"/>
              </w:rPr>
            </w:pPr>
          </w:p>
        </w:tc>
        <w:tc>
          <w:tcPr>
            <w:tcW w:w="4000" w:type="dxa"/>
            <w:vAlign w:val="bottom"/>
          </w:tcPr>
          <w:p>
            <w:pPr>
              <w:jc w:val="right"/>
              <w:ind w:right="1852"/>
              <w:spacing w:after="0"/>
              <w:rPr>
                <w:sz w:val="20"/>
                <w:szCs w:val="20"/>
                <w:color w:val="auto"/>
              </w:rPr>
            </w:pPr>
            <w:r>
              <w:rPr>
                <w:rFonts w:ascii="Courier New" w:cs="Courier New" w:eastAsia="Courier New" w:hAnsi="Courier New"/>
                <w:sz w:val="18"/>
                <w:szCs w:val="18"/>
                <w:color w:val="auto"/>
              </w:rPr>
              <w:t>4/02/02</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rPr>
                <w:sz w:val="20"/>
                <w:szCs w:val="20"/>
                <w:color w:val="auto"/>
              </w:rPr>
            </w:pPr>
            <w:r>
              <w:rPr>
                <w:rFonts w:ascii="Courier New" w:cs="Courier New" w:eastAsia="Courier New" w:hAnsi="Courier New"/>
                <w:sz w:val="18"/>
                <w:szCs w:val="18"/>
                <w:color w:val="auto"/>
              </w:rPr>
              <w:t>$1.9650</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160" w:type="dxa"/>
            <w:vAlign w:val="bottom"/>
          </w:tcPr>
          <w:p>
            <w:pPr>
              <w:spacing w:after="0"/>
              <w:rPr>
                <w:sz w:val="17"/>
                <w:szCs w:val="17"/>
                <w:color w:val="auto"/>
              </w:rPr>
            </w:pPr>
          </w:p>
        </w:tc>
        <w:tc>
          <w:tcPr>
            <w:tcW w:w="400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4/03/02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$1.9547</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160" w:type="dxa"/>
            <w:vAlign w:val="bottom"/>
          </w:tcPr>
          <w:p>
            <w:pPr>
              <w:spacing w:after="0"/>
              <w:rPr>
                <w:sz w:val="17"/>
                <w:szCs w:val="17"/>
                <w:color w:val="auto"/>
              </w:rPr>
            </w:pPr>
          </w:p>
        </w:tc>
        <w:tc>
          <w:tcPr>
            <w:tcW w:w="400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4/04/02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$1.9462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jc w:val="right"/>
              <w:ind w:right="1852"/>
              <w:spacing w:after="0"/>
              <w:rPr>
                <w:sz w:val="20"/>
                <w:szCs w:val="20"/>
                <w:color w:val="auto"/>
              </w:rPr>
            </w:pPr>
            <w:r>
              <w:rPr>
                <w:rFonts w:ascii="Courier New" w:cs="Courier New" w:eastAsia="Courier New" w:hAnsi="Courier New"/>
                <w:sz w:val="18"/>
                <w:szCs w:val="18"/>
                <w:color w:val="auto"/>
              </w:rPr>
              <w:t>4/05/02</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rPr>
                <w:sz w:val="20"/>
                <w:szCs w:val="20"/>
                <w:color w:val="auto"/>
              </w:rPr>
            </w:pPr>
            <w:r>
              <w:rPr>
                <w:rFonts w:ascii="Courier New" w:cs="Courier New" w:eastAsia="Courier New" w:hAnsi="Courier New"/>
                <w:sz w:val="18"/>
                <w:szCs w:val="18"/>
                <w:color w:val="auto"/>
              </w:rPr>
              <w:t>$2.0039</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4/08/02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$1.9865</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4/09/02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$2.0354</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4/10/02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$1.9338</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4/11/02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$1.9385</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4/12/02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$1.9698</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4/15/02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$1.9616</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4/16/02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$1.9249</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5/15/02</w:t>
            </w:r>
          </w:p>
        </w:tc>
        <w:tc>
          <w:tcPr>
            <w:tcW w:w="1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$1.7482</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5/16/02</w:t>
            </w:r>
          </w:p>
        </w:tc>
        <w:tc>
          <w:tcPr>
            <w:tcW w:w="1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$1.7626</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5/17/02</w:t>
            </w:r>
          </w:p>
        </w:tc>
        <w:tc>
          <w:tcPr>
            <w:tcW w:w="1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$1.7158</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5/20/02</w:t>
            </w:r>
          </w:p>
        </w:tc>
        <w:tc>
          <w:tcPr>
            <w:tcW w:w="1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$1.6418</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5/21/02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$1.7000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5/21/02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$1.6000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5/22/02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$1.5980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5/23/02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$1.6500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5/24/02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$1.6500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5/28/02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$1.6500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5/29/02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$1.6600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5/29/02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$1.6100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5/30/02</w:t>
            </w:r>
          </w:p>
        </w:tc>
        <w:tc>
          <w:tcPr>
            <w:tcW w:w="1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8,200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$1.6100</w:t>
            </w:r>
          </w:p>
        </w:tc>
      </w:tr>
    </w:tbl>
    <w:p>
      <w:pPr>
        <w:sectPr>
          <w:pgSz w:w="11900" w:h="16838" w:orient="portrait"/>
          <w:cols w:equalWidth="0" w:num="1">
            <w:col w:w="10219"/>
          </w:cols>
          <w:pgMar w:left="240" w:top="339" w:right="1440"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jc w:val="right"/>
              <w:spacing w:after="0"/>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5/31/02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$1.6600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6/03/02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$1.660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6/04/02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$1.680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6/04/02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$1.630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6/06/02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$1.550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6/07/02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6/11/02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$1.450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6/12/02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$1.400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6/24/02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$1.400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6/26/02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$1.300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7/03/02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$1.2000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7/10/02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$1.0000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7/10/02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$1.1000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7/18/02</w:t>
            </w:r>
          </w:p>
        </w:tc>
        <w:tc>
          <w:tcPr>
            <w:tcW w:w="1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$1.1958</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7/19/02</w:t>
            </w:r>
          </w:p>
        </w:tc>
        <w:tc>
          <w:tcPr>
            <w:tcW w:w="1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$1.1984</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7/22/02</w:t>
            </w:r>
          </w:p>
        </w:tc>
        <w:tc>
          <w:tcPr>
            <w:tcW w:w="1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$1.1068</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7/22/02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$1.1000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8/22/02</w:t>
            </w:r>
          </w:p>
        </w:tc>
        <w:tc>
          <w:tcPr>
            <w:tcW w:w="1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$1.1000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8/23/02</w:t>
            </w:r>
          </w:p>
        </w:tc>
        <w:tc>
          <w:tcPr>
            <w:tcW w:w="1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5,000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$1.1000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8/27/02</w:t>
            </w:r>
          </w:p>
        </w:tc>
        <w:tc>
          <w:tcPr>
            <w:tcW w:w="1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2,600</w:t>
            </w:r>
          </w:p>
        </w:tc>
        <w:tc>
          <w:tcPr>
            <w:tcW w:w="3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$1.1000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bl>
    <w:p>
      <w:pPr>
        <w:spacing w:after="0" w:line="200" w:lineRule="exact"/>
        <w:rPr>
          <w:sz w:val="20"/>
          <w:szCs w:val="20"/>
          <w:color w:val="auto"/>
        </w:rPr>
      </w:pPr>
    </w:p>
    <w:p>
      <w:pPr>
        <w:spacing w:after="0" w:line="209"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In addition, from March 1, 2002 through the date hereof, Mr. P. Cavazza obtained beneficial ownership of the following shares of Common Stock through his ownership of Aptafin S.p.A., which acquired the shares with its working capital:</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jc w:val="right"/>
              <w:spacing w:after="0"/>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Date of Purchase</w:t>
            </w:r>
          </w:p>
        </w:tc>
        <w:tc>
          <w:tcPr>
            <w:tcW w:w="1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Amount</w:t>
            </w:r>
          </w:p>
        </w:tc>
        <w:tc>
          <w:tcPr>
            <w:tcW w:w="320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Price per share</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3/01/02</w:t>
            </w:r>
          </w:p>
        </w:tc>
        <w:tc>
          <w:tcPr>
            <w:tcW w:w="1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2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$1.600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3/01/02</w:t>
            </w:r>
          </w:p>
        </w:tc>
        <w:tc>
          <w:tcPr>
            <w:tcW w:w="12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9"/>
              </w:rPr>
              <w:t>4,800</w:t>
            </w:r>
          </w:p>
        </w:tc>
        <w:tc>
          <w:tcPr>
            <w:tcW w:w="32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$1.550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3/05/02</w:t>
            </w:r>
          </w:p>
        </w:tc>
        <w:tc>
          <w:tcPr>
            <w:tcW w:w="12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9"/>
              </w:rPr>
              <w:t>5,200</w:t>
            </w:r>
          </w:p>
        </w:tc>
        <w:tc>
          <w:tcPr>
            <w:tcW w:w="32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$1.550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3/05/02</w:t>
            </w:r>
          </w:p>
        </w:tc>
        <w:tc>
          <w:tcPr>
            <w:tcW w:w="1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2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$1.450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3/07/02</w:t>
            </w:r>
          </w:p>
        </w:tc>
        <w:tc>
          <w:tcPr>
            <w:tcW w:w="12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9"/>
              </w:rPr>
              <w:t>9,500</w:t>
            </w:r>
          </w:p>
        </w:tc>
        <w:tc>
          <w:tcPr>
            <w:tcW w:w="32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$1.530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3/07/02</w:t>
            </w:r>
          </w:p>
        </w:tc>
        <w:tc>
          <w:tcPr>
            <w:tcW w:w="12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2"/>
              </w:rPr>
              <w:t>500</w:t>
            </w:r>
          </w:p>
        </w:tc>
        <w:tc>
          <w:tcPr>
            <w:tcW w:w="32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$1.460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3/13/02</w:t>
            </w:r>
          </w:p>
        </w:tc>
        <w:tc>
          <w:tcPr>
            <w:tcW w:w="12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9"/>
              </w:rPr>
              <w:t>9,500</w:t>
            </w:r>
          </w:p>
        </w:tc>
        <w:tc>
          <w:tcPr>
            <w:tcW w:w="32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3/13/02</w:t>
            </w:r>
          </w:p>
        </w:tc>
        <w:tc>
          <w:tcPr>
            <w:tcW w:w="12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2"/>
              </w:rPr>
              <w:t>500</w:t>
            </w:r>
          </w:p>
        </w:tc>
        <w:tc>
          <w:tcPr>
            <w:tcW w:w="32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$1.480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3/18/02</w:t>
            </w:r>
          </w:p>
        </w:tc>
        <w:tc>
          <w:tcPr>
            <w:tcW w:w="12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9"/>
              </w:rPr>
              <w:t>6,400</w:t>
            </w:r>
          </w:p>
        </w:tc>
        <w:tc>
          <w:tcPr>
            <w:tcW w:w="32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$1.860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3/18/02</w:t>
            </w:r>
          </w:p>
        </w:tc>
        <w:tc>
          <w:tcPr>
            <w:tcW w:w="12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9"/>
              </w:rPr>
              <w:t>3,600</w:t>
            </w:r>
          </w:p>
        </w:tc>
        <w:tc>
          <w:tcPr>
            <w:tcW w:w="32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$1.850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3/22/02</w:t>
            </w:r>
          </w:p>
        </w:tc>
        <w:tc>
          <w:tcPr>
            <w:tcW w:w="12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9"/>
              </w:rPr>
              <w:t>7,500</w:t>
            </w:r>
          </w:p>
        </w:tc>
        <w:tc>
          <w:tcPr>
            <w:tcW w:w="32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$1.830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3/22/02</w:t>
            </w:r>
          </w:p>
        </w:tc>
        <w:tc>
          <w:tcPr>
            <w:tcW w:w="12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9"/>
              </w:rPr>
              <w:t>2,500</w:t>
            </w:r>
          </w:p>
        </w:tc>
        <w:tc>
          <w:tcPr>
            <w:tcW w:w="32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$1.810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5/16/02</w:t>
            </w:r>
          </w:p>
        </w:tc>
        <w:tc>
          <w:tcPr>
            <w:tcW w:w="12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9"/>
              </w:rPr>
              <w:t>6,500</w:t>
            </w:r>
          </w:p>
        </w:tc>
        <w:tc>
          <w:tcPr>
            <w:tcW w:w="32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$1.7000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5/17/02</w:t>
            </w:r>
          </w:p>
        </w:tc>
        <w:tc>
          <w:tcPr>
            <w:tcW w:w="12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9"/>
              </w:rPr>
              <w:t>3,500</w:t>
            </w:r>
          </w:p>
        </w:tc>
        <w:tc>
          <w:tcPr>
            <w:tcW w:w="32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$1.7000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5/20/02</w:t>
            </w:r>
          </w:p>
        </w:tc>
        <w:tc>
          <w:tcPr>
            <w:tcW w:w="1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w:t>
            </w:r>
          </w:p>
        </w:tc>
        <w:tc>
          <w:tcPr>
            <w:tcW w:w="32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$1.6500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bl>
    <w:p>
      <w:pPr>
        <w:sectPr>
          <w:pgSz w:w="11900" w:h="16838" w:orient="portrait"/>
          <w:cols w:equalWidth="0" w:num="1">
            <w:col w:w="10219"/>
          </w:cols>
          <w:pgMar w:left="240" w:top="136" w:right="1440" w:bottom="0" w:gutter="0" w:footer="0" w:header="0"/>
        </w:sectPr>
      </w:pPr>
    </w:p>
    <w:bookmarkStart w:id="9" w:name="page10"/>
    <w:bookmarkEnd w:id="9"/>
    <w:p>
      <w:pPr>
        <w:jc w:val="center"/>
        <w:ind w:right="1579"/>
        <w:spacing w:after="0" w:line="237" w:lineRule="auto"/>
        <w:rPr>
          <w:sz w:val="20"/>
          <w:szCs w:val="20"/>
          <w:color w:val="auto"/>
        </w:rPr>
      </w:pPr>
      <w:r>
        <w:rPr>
          <w:rFonts w:ascii="Courier New" w:cs="Courier New" w:eastAsia="Courier New" w:hAnsi="Courier New"/>
          <w:sz w:val="18"/>
          <w:szCs w:val="18"/>
          <w:color w:val="auto"/>
        </w:rPr>
        <w:t>5/21/02                   10,000               $1.6000 - ------------------------------------- ------------ ----------------------------- 8/26/02                    5,000                $1.150 - ------------------------------------- ------------ -----------------------------</w:t>
      </w:r>
    </w:p>
    <w:p>
      <w:pPr>
        <w:spacing w:after="0" w:line="207" w:lineRule="exact"/>
        <w:rPr>
          <w:sz w:val="20"/>
          <w:szCs w:val="20"/>
          <w:color w:val="auto"/>
        </w:rPr>
      </w:pPr>
    </w:p>
    <w:p>
      <w:pPr>
        <w:jc w:val="both"/>
        <w:ind w:right="1999" w:firstLine="1264"/>
        <w:spacing w:after="0" w:line="236" w:lineRule="auto"/>
        <w:rPr>
          <w:sz w:val="20"/>
          <w:szCs w:val="20"/>
          <w:color w:val="auto"/>
        </w:rPr>
      </w:pPr>
      <w:r>
        <w:rPr>
          <w:rFonts w:ascii="Courier New" w:cs="Courier New" w:eastAsia="Courier New" w:hAnsi="Courier New"/>
          <w:sz w:val="18"/>
          <w:szCs w:val="18"/>
          <w:color w:val="auto"/>
        </w:rPr>
        <w:t>Sigma Tau International obtained beneficial ownership of 2,025,315 shares of Common Stock pursuant to an intercompany transfer of 42% of Defiante from Sigma Tau during fall of 2002.</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the Transaction.</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Item 4 of the Schedule 13Ds are hereby amended as follows:</w:t>
      </w:r>
    </w:p>
    <w:p>
      <w:pPr>
        <w:spacing w:after="0" w:line="207"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The Reporting Persons originally acquired the shares reported herein to gain an equity investment interest in Questcor. The Reporting Persons evaluate on an ongoing basis Questcor's financial condition, business operations and prospects. To enable them to better make such evaluations, Mr. Mauro Bove ("Mr. Bove"), on behalf of the Reporting Persons, had a telephonic conversation on January 16, 2003 with Mr. Charles Casamento ("Mr. Casamento"), Chairman, President and CEO of Questcor, requesting representation on the Questcor Board of Directors (the "Board"). Specifically, Mr. Bove requested an increase in the number of directors of Questcor by two, such directors to be nominated by the Reporting Persons and elected by the Board as soon as possible (the "Request"). Mr. Casamento informed Mr. Bove that he will discuss the Request with the Board during the next meeting of the Board to be held on January 24, 2003. Upon conclusion of the meeting, Mr. Casamento will advise Mr. Bove of the Board's decision.</w:t>
      </w:r>
    </w:p>
    <w:p>
      <w:pPr>
        <w:spacing w:after="0" w:line="208" w:lineRule="exact"/>
        <w:rPr>
          <w:sz w:val="20"/>
          <w:szCs w:val="20"/>
          <w:color w:val="auto"/>
        </w:rPr>
      </w:pPr>
    </w:p>
    <w:p>
      <w:pPr>
        <w:jc w:val="both"/>
        <w:ind w:right="2099" w:firstLine="1264"/>
        <w:spacing w:after="0" w:line="237" w:lineRule="auto"/>
        <w:rPr>
          <w:sz w:val="20"/>
          <w:szCs w:val="20"/>
          <w:color w:val="auto"/>
        </w:rPr>
      </w:pPr>
      <w:r>
        <w:rPr>
          <w:rFonts w:ascii="Courier New" w:cs="Courier New" w:eastAsia="Courier New" w:hAnsi="Courier New"/>
          <w:sz w:val="18"/>
          <w:szCs w:val="18"/>
          <w:color w:val="auto"/>
        </w:rPr>
        <w:t>Except as set forth in this Item 4, the Reporting Persons have no present plans or proposals that relate to or that would result in any of the actions specified in clauses (a) through (j) of Item 4 of Schedule 13D of the Act.</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Questcor.</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Item 5 of the Schedule 13Ds are hereby amended as follows:</w:t>
      </w:r>
    </w:p>
    <w:p>
      <w:pPr>
        <w:spacing w:after="0" w:line="207" w:lineRule="exact"/>
        <w:rPr>
          <w:sz w:val="20"/>
          <w:szCs w:val="20"/>
          <w:color w:val="auto"/>
        </w:rPr>
      </w:pPr>
    </w:p>
    <w:p>
      <w:pPr>
        <w:ind w:right="1999" w:firstLine="956"/>
        <w:spacing w:after="0" w:line="237" w:lineRule="auto"/>
        <w:tabs>
          <w:tab w:leader="none" w:pos="136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 interest calculations for the Reporting Persons are based upon Questcor having 38,672,583 shares of Common Stock outstanding as of November 7, 2002, as reported by the Issuer in the Issuer's Form 10-Q for the quarterly period ended September 30, 2002 filed with the SEC on November 12, 2002.</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Mr. C. Cavazza</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Pursuant to Rule 13d-3 of the Act, Mr. C. Cavazza may be</w:t>
      </w:r>
    </w:p>
    <w:p>
      <w:pPr>
        <w:spacing w:after="0" w:line="4"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deemed to be the beneficial owner of 13,355,493 shares of Common Stock, which constitutes approximately 32.11% of the shares of Common Stock outstanding.</w:t>
      </w:r>
    </w:p>
    <w:p>
      <w:pPr>
        <w:spacing w:after="0" w:line="16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Mr. P. Cavazza</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Pursuant to Rule 13d-3 of the Act, Mr. P. Cavazza may be deemed to be the beneficial owner of 13,804,594 shares of Common Stock, which constitutes approximately 33.19% of the shares of Common Stock outstanding.</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Sigma Tau International</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2099" w:firstLine="1264"/>
        <w:spacing w:after="0" w:line="279" w:lineRule="auto"/>
        <w:rPr>
          <w:sz w:val="20"/>
          <w:szCs w:val="20"/>
          <w:color w:val="auto"/>
        </w:rPr>
      </w:pPr>
      <w:r>
        <w:rPr>
          <w:rFonts w:ascii="Courier New" w:cs="Courier New" w:eastAsia="Courier New" w:hAnsi="Courier New"/>
          <w:sz w:val="16"/>
          <w:szCs w:val="16"/>
          <w:color w:val="auto"/>
        </w:rPr>
        <w:t>Pursuant to Rule 13d-3 of the Act, Sigma Tau International may be deemed to be the beneficial owner of 10,698,712 shares of Common Stock, which constitutes approximately 26.29% of the shares of Common Stock outstanding.</w:t>
      </w:r>
    </w:p>
    <w:p>
      <w:pPr>
        <w:spacing w:after="0" w:line="17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Sigma Tau</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2199" w:firstLine="1264"/>
        <w:spacing w:after="0" w:line="279" w:lineRule="auto"/>
        <w:rPr>
          <w:sz w:val="20"/>
          <w:szCs w:val="20"/>
          <w:color w:val="auto"/>
        </w:rPr>
      </w:pPr>
      <w:r>
        <w:rPr>
          <w:rFonts w:ascii="Courier New" w:cs="Courier New" w:eastAsia="Courier New" w:hAnsi="Courier New"/>
          <w:sz w:val="16"/>
          <w:szCs w:val="16"/>
          <w:color w:val="auto"/>
        </w:rPr>
        <w:t>Pursuant to Rule 13d-3 of the Act, Sigma Tau may be deemed to be the beneficial owner of 10,698,712 shares of Common Stock, which constitutes approximately 26.29% of the shares of Common Stock outstanding.</w:t>
      </w:r>
    </w:p>
    <w:p>
      <w:pPr>
        <w:spacing w:after="0" w:line="17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Defiante</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2319" w:firstLine="1264"/>
        <w:spacing w:after="0" w:line="279" w:lineRule="auto"/>
        <w:rPr>
          <w:sz w:val="20"/>
          <w:szCs w:val="20"/>
          <w:color w:val="auto"/>
        </w:rPr>
      </w:pPr>
      <w:r>
        <w:rPr>
          <w:rFonts w:ascii="Courier New" w:cs="Courier New" w:eastAsia="Courier New" w:hAnsi="Courier New"/>
          <w:sz w:val="16"/>
          <w:szCs w:val="16"/>
          <w:color w:val="auto"/>
        </w:rPr>
        <w:t>Pursuant to Rule 13d-3 of the Act, Defiante may be deemed to be the beneficial owner of 2,025,315 shares of Common Stock, which constitutes approximately 4.98% of the shares of Common Stock outstanding.</w:t>
      </w:r>
    </w:p>
    <w:p>
      <w:pPr>
        <w:spacing w:after="0" w:line="17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Except as set forth above, none of the Reporting Persons nor any</w:t>
      </w:r>
    </w:p>
    <w:p>
      <w:pPr>
        <w:sectPr>
          <w:pgSz w:w="11900" w:h="16838" w:orient="portrait"/>
          <w:cols w:equalWidth="0" w:num="1">
            <w:col w:w="10219"/>
          </w:cols>
          <w:pgMar w:left="240" w:top="142" w:right="1440" w:bottom="0" w:gutter="0" w:footer="0" w:header="0"/>
        </w:sectPr>
      </w:pPr>
    </w:p>
    <w:bookmarkStart w:id="10" w:name="page11"/>
    <w:bookmarkEnd w:id="10"/>
    <w:p>
      <w:pPr>
        <w:ind w:right="2519"/>
        <w:spacing w:after="0" w:line="235" w:lineRule="auto"/>
        <w:rPr>
          <w:sz w:val="20"/>
          <w:szCs w:val="20"/>
          <w:color w:val="auto"/>
        </w:rPr>
      </w:pPr>
      <w:r>
        <w:rPr>
          <w:rFonts w:ascii="Courier New" w:cs="Courier New" w:eastAsia="Courier New" w:hAnsi="Courier New"/>
          <w:sz w:val="18"/>
          <w:szCs w:val="18"/>
          <w:color w:val="auto"/>
        </w:rPr>
        <w:t>of the persons listed on Schedule A beneficially owns any other shares of Common Stock.</w:t>
      </w:r>
    </w:p>
    <w:p>
      <w:pPr>
        <w:spacing w:after="0" w:line="203" w:lineRule="exact"/>
        <w:rPr>
          <w:sz w:val="20"/>
          <w:szCs w:val="20"/>
          <w:color w:val="auto"/>
        </w:rPr>
      </w:pPr>
    </w:p>
    <w:p>
      <w:pPr>
        <w:ind w:left="1280" w:hanging="535"/>
        <w:spacing w:after="0"/>
        <w:tabs>
          <w:tab w:leader="none" w:pos="12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C. Cavazza</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1264"/>
        <w:spacing w:after="0" w:line="271" w:lineRule="auto"/>
        <w:rPr>
          <w:sz w:val="20"/>
          <w:szCs w:val="20"/>
          <w:color w:val="auto"/>
        </w:rPr>
      </w:pPr>
      <w:r>
        <w:rPr>
          <w:rFonts w:ascii="Courier New" w:cs="Courier New" w:eastAsia="Courier New" w:hAnsi="Courier New"/>
          <w:sz w:val="16"/>
          <w:szCs w:val="16"/>
          <w:color w:val="auto"/>
        </w:rPr>
        <w:t>The number of shares of Common Stock as to which Mr. C. Cavazza has the sole power to vote or direct the vote is 2,656,781. The number of shares of Common Stock as to which Mr. C. Cavazza shares the power to vote or direct the vote is 10,698,712. The number of shares of Common Stock as to which Mr. C. Cavazza has the sole power to dispose or direct the disposition is 2,656,781. The number of shares of Common Stock as to which Mr. C. Cavazza shares the power to dispose or direct the disposition is 10,698,712.</w:t>
      </w:r>
    </w:p>
    <w:p>
      <w:pPr>
        <w:spacing w:after="0" w:line="18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Mr. P. Cavazza</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1264"/>
        <w:spacing w:after="0" w:line="271" w:lineRule="auto"/>
        <w:rPr>
          <w:sz w:val="20"/>
          <w:szCs w:val="20"/>
          <w:color w:val="auto"/>
        </w:rPr>
      </w:pPr>
      <w:r>
        <w:rPr>
          <w:rFonts w:ascii="Courier New" w:cs="Courier New" w:eastAsia="Courier New" w:hAnsi="Courier New"/>
          <w:sz w:val="16"/>
          <w:szCs w:val="16"/>
          <w:color w:val="auto"/>
        </w:rPr>
        <w:t>The number of shares of Common Stock as to which Mr. P. Cavazza has the sole power to vote or direct the vote is 2,656,782. The number of shares of Common Stock as to which Mr. P. Cavazza shares the power to vote or direct the vote is 11,147,812. The number of shares of Common Stock as to which Mr. P. Cavazza has the sole power to dispose or direct the disposition is 2,656,782. The number of shares of Common Stock as to which Mr. P. Cavazza shares the power to dispose or direct the disposition is 11,147,812.</w:t>
      </w:r>
    </w:p>
    <w:p>
      <w:pPr>
        <w:spacing w:after="0" w:line="18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Sigma Tau International</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number of shares of Common Stock as to which Sigma Tau International has the sole power to vote or direct the vote is zero. The number of shares of Common Stock as to which Sigma Tau International shares the power to vote or direct the vote is 10,698,712. The number of shares of Common Stock as to which Sigma Tau International has the sole power to dispose or direct the disposition is zero. The number of shares of Common Stock as to which Sigma Tau International shares the power to dispose or direct the disposition is 10,698,712.</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Sigma Tau</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number of shares of Common Stock as to which Sigma Tau has the sole power to vote or direct the vote is zero. The number of shares of Common Stock as to which Sigma Tau shares the power to vote or direct the vote is 10,698,712. The number of shares of Common Stock as to which Sigma Tau has the sole power to dispose or direct the disposition is zero. The number of shares of Common Stock as to which Sigma Tau shares the power to dispose or direct the disposition is 10,698,712.</w:t>
      </w:r>
    </w:p>
    <w:p>
      <w:pPr>
        <w:spacing w:after="0" w:line="205"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Defiante</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number of shares of Common Stock as to which Defiante has the sole power to vote or direct the vote is zero. The number of shares of Common Stock as to which Defiante shares the power to vote or direct the vote is 2,025,315. The number of shares of Common Stock as to which Defiante has the sole power to dispose or direct the disposition is zero. The number of shares of Common Stock as to which Defiante shares the power to dispose or direct the disposition is 2,025,315.</w:t>
      </w:r>
    </w:p>
    <w:p>
      <w:pPr>
        <w:spacing w:after="0" w:line="211" w:lineRule="exact"/>
        <w:rPr>
          <w:sz w:val="20"/>
          <w:szCs w:val="20"/>
          <w:color w:val="auto"/>
        </w:rPr>
      </w:pPr>
    </w:p>
    <w:p>
      <w:pPr>
        <w:ind w:left="1280" w:right="451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Contracts, Arrangements, Understandings or Relationships with Respect to Securities of Questcor.</w:t>
      </w:r>
    </w:p>
    <w:p>
      <w:pPr>
        <w:spacing w:after="0" w:line="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Except as previously disclosed in the Schedule 13Ds or set forth in this Statement, to the best knowledge of the Reporting Persons there are no other contracts, arrangements, understandings or relationships (legal or otherwise) among the persons named in Item 2 and between such persons and any person with respect to any securities of Questcor, including but not limited to, transfer or voting of any of the securities of Questcor, finders fees, joint ventures, loan or options arrangements, puts or calls, guarantees of profits, division of profits or loss, or the giving or withholding of proxies, or a pledge or contingency the occurrence of which would give another person voting power over the securities of Questcor.</w:t>
      </w:r>
    </w:p>
    <w:p>
      <w:pPr>
        <w:spacing w:after="0" w:line="20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1264"/>
        <w:spacing w:after="0" w:line="235" w:lineRule="auto"/>
        <w:rPr>
          <w:sz w:val="20"/>
          <w:szCs w:val="20"/>
          <w:color w:val="auto"/>
        </w:rPr>
      </w:pPr>
      <w:r>
        <w:rPr>
          <w:rFonts w:ascii="Courier New" w:cs="Courier New" w:eastAsia="Courier New" w:hAnsi="Courier New"/>
          <w:sz w:val="18"/>
          <w:szCs w:val="18"/>
          <w:color w:val="auto"/>
        </w:rPr>
        <w:t>EXHIBIT 1 - Joint Filing Agreement dated January 17, 2003 by and between the Reporting Persons.</w:t>
      </w:r>
    </w:p>
    <w:p>
      <w:pPr>
        <w:sectPr>
          <w:pgSz w:w="11900" w:h="16838" w:orient="portrait"/>
          <w:cols w:equalWidth="0" w:num="1">
            <w:col w:w="10219"/>
          </w:cols>
          <w:pgMar w:left="240" w:top="142" w:right="1440" w:bottom="0" w:gutter="0" w:footer="0" w:header="0"/>
        </w:sectPr>
      </w:pPr>
    </w:p>
    <w:bookmarkStart w:id="11" w:name="page12"/>
    <w:bookmarkEnd w:id="11"/>
    <w:p>
      <w:pPr>
        <w:ind w:left="3580"/>
        <w:spacing w:after="0"/>
        <w:rPr>
          <w:sz w:val="20"/>
          <w:szCs w:val="20"/>
          <w:color w:val="auto"/>
        </w:rPr>
      </w:pPr>
      <w:r>
        <w:rPr>
          <w:rFonts w:ascii="Courier New" w:cs="Courier New" w:eastAsia="Courier New" w:hAnsi="Courier New"/>
          <w:sz w:val="18"/>
          <w:szCs w:val="18"/>
          <w:color w:val="auto"/>
        </w:rPr>
        <w:t>Signatures</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619" w:firstLine="1264"/>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with respect to Claudio Cavazza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17, 2003</w:t>
      </w:r>
    </w:p>
    <w:p>
      <w:pPr>
        <w:spacing w:after="0" w:line="200" w:lineRule="exact"/>
        <w:rPr>
          <w:sz w:val="20"/>
          <w:szCs w:val="20"/>
          <w:color w:val="auto"/>
        </w:rPr>
      </w:pPr>
    </w:p>
    <w:p>
      <w:pPr>
        <w:spacing w:after="0" w:line="20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CLAUDIO CAVAZZA</w:t>
      </w:r>
    </w:p>
    <w:p>
      <w:pPr>
        <w:spacing w:after="0" w:line="200" w:lineRule="exact"/>
        <w:rPr>
          <w:sz w:val="20"/>
          <w:szCs w:val="20"/>
          <w:color w:val="auto"/>
        </w:rPr>
      </w:pPr>
    </w:p>
    <w:p>
      <w:pPr>
        <w:spacing w:after="0" w:line="204" w:lineRule="exact"/>
        <w:rPr>
          <w:sz w:val="20"/>
          <w:szCs w:val="20"/>
          <w:color w:val="auto"/>
        </w:rPr>
      </w:pP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CLAUDIO CAVAZZA</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Claudio Cavazza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19" w:firstLine="1264"/>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with respect to Paolo Cavazza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17, 2003</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PAOLO CAVAZZA</w:t>
      </w:r>
    </w:p>
    <w:p>
      <w:pPr>
        <w:spacing w:after="0" w:line="200" w:lineRule="exact"/>
        <w:rPr>
          <w:sz w:val="20"/>
          <w:szCs w:val="20"/>
          <w:color w:val="auto"/>
        </w:rPr>
      </w:pPr>
    </w:p>
    <w:p>
      <w:pPr>
        <w:spacing w:after="0" w:line="204" w:lineRule="exact"/>
        <w:rPr>
          <w:sz w:val="20"/>
          <w:szCs w:val="20"/>
          <w:color w:val="auto"/>
        </w:rPr>
      </w:pP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PAOLO CAVAZZA</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Paolo Cavazza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19" w:firstLine="1264"/>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with respect to Sigma-Tau Finanziaria SpA is true, complete and correct.</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17, 2003</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SIGMA-TAU FINANZIARIA SPA</w:t>
      </w:r>
    </w:p>
    <w:p>
      <w:pPr>
        <w:spacing w:after="0" w:line="200" w:lineRule="exact"/>
        <w:rPr>
          <w:sz w:val="20"/>
          <w:szCs w:val="20"/>
          <w:color w:val="auto"/>
        </w:rPr>
      </w:pPr>
    </w:p>
    <w:p>
      <w:pPr>
        <w:spacing w:after="0" w:line="204" w:lineRule="exact"/>
        <w:rPr>
          <w:sz w:val="20"/>
          <w:szCs w:val="20"/>
          <w:color w:val="auto"/>
        </w:rPr>
      </w:pP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MARIO ARTALI</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Name: Mario Artali</w:t>
      </w:r>
    </w:p>
    <w:p>
      <w:pPr>
        <w:ind w:left="4960"/>
        <w:spacing w:after="0" w:line="238" w:lineRule="auto"/>
        <w:rPr>
          <w:sz w:val="20"/>
          <w:szCs w:val="20"/>
          <w:color w:val="auto"/>
        </w:rPr>
      </w:pPr>
      <w:r>
        <w:rPr>
          <w:rFonts w:ascii="Courier New" w:cs="Courier New" w:eastAsia="Courier New" w:hAnsi="Courier New"/>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19" w:firstLine="1264"/>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with respect to Sigma-Tau International S.A. is true, complete and correct.</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17, 2003</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SIGMA-TAU INTERNATIONAL S.A.</w:t>
      </w:r>
    </w:p>
    <w:p>
      <w:pPr>
        <w:spacing w:after="0" w:line="200" w:lineRule="exact"/>
        <w:rPr>
          <w:sz w:val="20"/>
          <w:szCs w:val="20"/>
          <w:color w:val="auto"/>
        </w:rPr>
      </w:pPr>
    </w:p>
    <w:p>
      <w:pPr>
        <w:spacing w:after="0" w:line="204" w:lineRule="exact"/>
        <w:rPr>
          <w:sz w:val="20"/>
          <w:szCs w:val="20"/>
          <w:color w:val="auto"/>
        </w:rPr>
      </w:pP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ANTONIO NICOLAI</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Antonio Nicolai</w:t>
      </w:r>
    </w:p>
    <w:p>
      <w:pPr>
        <w:ind w:left="4960"/>
        <w:spacing w:after="0" w:line="238" w:lineRule="auto"/>
        <w:rPr>
          <w:sz w:val="20"/>
          <w:szCs w:val="20"/>
          <w:color w:val="auto"/>
        </w:rPr>
      </w:pPr>
      <w:r>
        <w:rPr>
          <w:rFonts w:ascii="Courier New" w:cs="Courier New" w:eastAsia="Courier New" w:hAnsi="Courier New"/>
          <w:sz w:val="18"/>
          <w:szCs w:val="18"/>
          <w:color w:val="auto"/>
        </w:rPr>
        <w:t>Title: Director</w:t>
      </w:r>
    </w:p>
    <w:p>
      <w:pPr>
        <w:spacing w:after="0" w:line="200" w:lineRule="exact"/>
        <w:rPr>
          <w:sz w:val="20"/>
          <w:szCs w:val="20"/>
          <w:color w:val="auto"/>
        </w:rPr>
      </w:pPr>
    </w:p>
    <w:p>
      <w:pPr>
        <w:spacing w:after="0" w:line="210" w:lineRule="exact"/>
        <w:rPr>
          <w:sz w:val="20"/>
          <w:szCs w:val="20"/>
          <w:color w:val="auto"/>
        </w:rPr>
      </w:pPr>
    </w:p>
    <w:p>
      <w:pPr>
        <w:ind w:right="2619" w:firstLine="1264"/>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with respect to Defiante Farmaceutica L.D.A. is true, complete and correct.</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17, 2003</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DEFIANTE FARMACEUTICA L.D.A.</w:t>
      </w:r>
    </w:p>
    <w:p>
      <w:pPr>
        <w:sectPr>
          <w:pgSz w:w="11900" w:h="16838" w:orient="portrait"/>
          <w:cols w:equalWidth="0" w:num="1">
            <w:col w:w="10219"/>
          </w:cols>
          <w:pgMar w:left="240" w:top="744" w:right="1440" w:bottom="132" w:gutter="0" w:footer="0" w:header="0"/>
        </w:sectPr>
      </w:pPr>
    </w:p>
    <w:bookmarkStart w:id="12" w:name="page13"/>
    <w:bookmarkEnd w:id="12"/>
    <w:p>
      <w:pPr>
        <w:ind w:left="44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RAFFAELE SANGUIGNI</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Raffaele Sanguigni</w:t>
      </w:r>
    </w:p>
    <w:p>
      <w:pPr>
        <w:ind w:left="4960"/>
        <w:spacing w:after="0" w:line="237" w:lineRule="auto"/>
        <w:rPr>
          <w:sz w:val="20"/>
          <w:szCs w:val="20"/>
          <w:color w:val="auto"/>
        </w:rPr>
      </w:pPr>
      <w:r>
        <w:rPr>
          <w:rFonts w:ascii="Courier New" w:cs="Courier New" w:eastAsia="Courier New" w:hAnsi="Courier New"/>
          <w:sz w:val="18"/>
          <w:szCs w:val="18"/>
          <w:color w:val="auto"/>
        </w:rPr>
        <w:t>Title: Director</w:t>
      </w:r>
    </w:p>
    <w:p>
      <w:pPr>
        <w:spacing w:after="0" w:line="200" w:lineRule="exact"/>
        <w:rPr>
          <w:sz w:val="20"/>
          <w:szCs w:val="20"/>
          <w:color w:val="auto"/>
        </w:rPr>
      </w:pPr>
    </w:p>
    <w:p>
      <w:pPr>
        <w:spacing w:after="0" w:line="210"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00" w:lineRule="exact"/>
        <w:rPr>
          <w:sz w:val="20"/>
          <w:szCs w:val="20"/>
          <w:color w:val="auto"/>
        </w:rPr>
      </w:pPr>
    </w:p>
    <w:p>
      <w:pPr>
        <w:spacing w:after="0" w:line="216"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136" w:right="1440" w:bottom="1440" w:gutter="0" w:footer="0" w:header="0"/>
        </w:sectPr>
      </w:pPr>
    </w:p>
    <w:bookmarkStart w:id="13" w:name="page14"/>
    <w:bookmarkEnd w:id="13"/>
    <w:p>
      <w:pPr>
        <w:jc w:val="center"/>
        <w:ind w:right="1979"/>
        <w:spacing w:after="0"/>
        <w:rPr>
          <w:sz w:val="20"/>
          <w:szCs w:val="20"/>
          <w:color w:val="auto"/>
        </w:rPr>
      </w:pPr>
      <w:r>
        <w:rPr>
          <w:rFonts w:ascii="Courier New" w:cs="Courier New" w:eastAsia="Courier New" w:hAnsi="Courier New"/>
          <w:sz w:val="18"/>
          <w:szCs w:val="18"/>
          <w:color w:val="auto"/>
        </w:rPr>
        <w:t>Schedule A</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EXECUTIVE OFFICERS AND DIRECTORS</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Sigma-Tau Finanziaria SpA</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NAME</w:t>
            </w:r>
          </w:p>
        </w:tc>
        <w:tc>
          <w:tcPr>
            <w:tcW w:w="2580" w:type="dxa"/>
            <w:vAlign w:val="bottom"/>
          </w:tcPr>
          <w:p>
            <w:pPr>
              <w:ind w:left="840"/>
              <w:spacing w:after="0"/>
              <w:rPr>
                <w:sz w:val="20"/>
                <w:szCs w:val="20"/>
                <w:color w:val="auto"/>
              </w:rPr>
            </w:pPr>
            <w:r>
              <w:rPr>
                <w:rFonts w:ascii="Courier New" w:cs="Courier New" w:eastAsia="Courier New" w:hAnsi="Courier New"/>
                <w:sz w:val="18"/>
                <w:szCs w:val="18"/>
                <w:color w:val="auto"/>
              </w:rPr>
              <w:t>ADDRESS</w:t>
            </w:r>
          </w:p>
        </w:tc>
        <w:tc>
          <w:tcPr>
            <w:tcW w:w="1740" w:type="dxa"/>
            <w:vAlign w:val="bottom"/>
          </w:tcPr>
          <w:p>
            <w:pPr>
              <w:ind w:left="580"/>
              <w:spacing w:after="0"/>
              <w:rPr>
                <w:sz w:val="20"/>
                <w:szCs w:val="20"/>
                <w:color w:val="auto"/>
              </w:rPr>
            </w:pPr>
            <w:r>
              <w:rPr>
                <w:rFonts w:ascii="Courier New" w:cs="Courier New" w:eastAsia="Courier New" w:hAnsi="Courier New"/>
                <w:sz w:val="18"/>
                <w:szCs w:val="18"/>
                <w:color w:val="auto"/>
              </w:rPr>
              <w:t>TITLE</w:t>
            </w:r>
          </w:p>
        </w:tc>
        <w:tc>
          <w:tcPr>
            <w:tcW w:w="148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7"/>
              </w:rPr>
              <w:t>CITIZENSHIP</w:t>
            </w:r>
          </w:p>
        </w:tc>
      </w:tr>
      <w:tr>
        <w:trPr>
          <w:trHeight w:val="203"/>
        </w:trPr>
        <w:tc>
          <w:tcPr>
            <w:tcW w:w="264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w:t>
            </w:r>
          </w:p>
        </w:tc>
        <w:tc>
          <w:tcPr>
            <w:tcW w:w="25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Claudio Cavazza</w:t>
            </w:r>
          </w:p>
        </w:tc>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via Sudafrica,20,</w:t>
            </w:r>
          </w:p>
        </w:tc>
        <w:tc>
          <w:tcPr>
            <w:tcW w:w="1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President</w:t>
            </w:r>
          </w:p>
        </w:tc>
        <w:tc>
          <w:tcPr>
            <w:tcW w:w="148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Italian</w:t>
            </w:r>
          </w:p>
        </w:tc>
      </w:tr>
      <w:tr>
        <w:trPr>
          <w:trHeight w:val="203"/>
        </w:trPr>
        <w:tc>
          <w:tcPr>
            <w:tcW w:w="2640" w:type="dxa"/>
            <w:vAlign w:val="bottom"/>
          </w:tcPr>
          <w:p>
            <w:pPr>
              <w:spacing w:after="0"/>
              <w:rPr>
                <w:sz w:val="17"/>
                <w:szCs w:val="17"/>
                <w:color w:val="auto"/>
              </w:rPr>
            </w:pPr>
          </w:p>
        </w:tc>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Rome Italy-00144</w:t>
            </w:r>
          </w:p>
        </w:tc>
        <w:tc>
          <w:tcPr>
            <w:tcW w:w="17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05"/>
        </w:trPr>
        <w:tc>
          <w:tcPr>
            <w:tcW w:w="264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Mario Artali</w:t>
            </w:r>
          </w:p>
        </w:tc>
        <w:tc>
          <w:tcPr>
            <w:tcW w:w="2580" w:type="dxa"/>
            <w:vAlign w:val="bottom"/>
          </w:tcPr>
          <w:p>
            <w:pPr>
              <w:ind w:left="320"/>
              <w:spacing w:after="0"/>
              <w:rPr>
                <w:sz w:val="20"/>
                <w:szCs w:val="20"/>
                <w:color w:val="auto"/>
              </w:rPr>
            </w:pPr>
            <w:r>
              <w:rPr>
                <w:rFonts w:ascii="Courier New" w:cs="Courier New" w:eastAsia="Courier New" w:hAnsi="Courier New"/>
                <w:sz w:val="18"/>
                <w:szCs w:val="18"/>
                <w:color w:val="auto"/>
              </w:rPr>
              <w:t>via Sudafrica,20,</w:t>
            </w:r>
          </w:p>
        </w:tc>
        <w:tc>
          <w:tcPr>
            <w:tcW w:w="1740" w:type="dxa"/>
            <w:vAlign w:val="bottom"/>
          </w:tcPr>
          <w:p>
            <w:pPr>
              <w:ind w:left="480"/>
              <w:spacing w:after="0"/>
              <w:rPr>
                <w:sz w:val="20"/>
                <w:szCs w:val="20"/>
                <w:color w:val="auto"/>
              </w:rPr>
            </w:pPr>
            <w:r>
              <w:rPr>
                <w:rFonts w:ascii="Courier New" w:cs="Courier New" w:eastAsia="Courier New" w:hAnsi="Courier New"/>
                <w:sz w:val="18"/>
                <w:szCs w:val="18"/>
                <w:color w:val="auto"/>
              </w:rPr>
              <w:t>Managing</w:t>
            </w:r>
          </w:p>
        </w:tc>
        <w:tc>
          <w:tcPr>
            <w:tcW w:w="1480" w:type="dxa"/>
            <w:vAlign w:val="bottom"/>
          </w:tcPr>
          <w:p>
            <w:pPr>
              <w:jc w:val="center"/>
              <w:ind w:left="212"/>
              <w:spacing w:after="0"/>
              <w:rPr>
                <w:sz w:val="20"/>
                <w:szCs w:val="20"/>
                <w:color w:val="auto"/>
              </w:rPr>
            </w:pPr>
            <w:r>
              <w:rPr>
                <w:rFonts w:ascii="Courier New" w:cs="Courier New" w:eastAsia="Courier New" w:hAnsi="Courier New"/>
                <w:sz w:val="18"/>
                <w:szCs w:val="18"/>
                <w:color w:val="auto"/>
                <w:w w:val="97"/>
              </w:rPr>
              <w:t>Italian</w:t>
            </w:r>
          </w:p>
        </w:tc>
      </w:tr>
      <w:tr>
        <w:trPr>
          <w:trHeight w:val="203"/>
        </w:trPr>
        <w:tc>
          <w:tcPr>
            <w:tcW w:w="2640" w:type="dxa"/>
            <w:vAlign w:val="bottom"/>
          </w:tcPr>
          <w:p>
            <w:pPr>
              <w:spacing w:after="0"/>
              <w:rPr>
                <w:sz w:val="17"/>
                <w:szCs w:val="17"/>
                <w:color w:val="auto"/>
              </w:rPr>
            </w:pPr>
          </w:p>
        </w:tc>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Rome Italy-00144</w:t>
            </w:r>
          </w:p>
        </w:tc>
        <w:tc>
          <w:tcPr>
            <w:tcW w:w="1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Director</w:t>
            </w:r>
          </w:p>
        </w:tc>
        <w:tc>
          <w:tcPr>
            <w:tcW w:w="1480" w:type="dxa"/>
            <w:vAlign w:val="bottom"/>
          </w:tcPr>
          <w:p>
            <w:pPr>
              <w:spacing w:after="0"/>
              <w:rPr>
                <w:sz w:val="17"/>
                <w:szCs w:val="17"/>
                <w:color w:val="auto"/>
              </w:rPr>
            </w:pPr>
          </w:p>
        </w:tc>
      </w:tr>
      <w:tr>
        <w:trPr>
          <w:trHeight w:val="405"/>
        </w:trPr>
        <w:tc>
          <w:tcPr>
            <w:tcW w:w="2640" w:type="dxa"/>
            <w:vAlign w:val="bottom"/>
          </w:tcPr>
          <w:p>
            <w:pPr>
              <w:ind w:left="320"/>
              <w:spacing w:after="0"/>
              <w:rPr>
                <w:sz w:val="20"/>
                <w:szCs w:val="20"/>
                <w:color w:val="auto"/>
              </w:rPr>
            </w:pPr>
            <w:r>
              <w:rPr>
                <w:rFonts w:ascii="Courier New" w:cs="Courier New" w:eastAsia="Courier New" w:hAnsi="Courier New"/>
                <w:sz w:val="18"/>
                <w:szCs w:val="18"/>
                <w:color w:val="auto"/>
              </w:rPr>
              <w:t>Antonio Nicolai</w:t>
            </w:r>
          </w:p>
        </w:tc>
        <w:tc>
          <w:tcPr>
            <w:tcW w:w="2580" w:type="dxa"/>
            <w:vAlign w:val="bottom"/>
          </w:tcPr>
          <w:p>
            <w:pPr>
              <w:ind w:left="320"/>
              <w:spacing w:after="0"/>
              <w:rPr>
                <w:sz w:val="20"/>
                <w:szCs w:val="20"/>
                <w:color w:val="auto"/>
              </w:rPr>
            </w:pPr>
            <w:r>
              <w:rPr>
                <w:rFonts w:ascii="Courier New" w:cs="Courier New" w:eastAsia="Courier New" w:hAnsi="Courier New"/>
                <w:sz w:val="18"/>
                <w:szCs w:val="18"/>
                <w:color w:val="auto"/>
              </w:rPr>
              <w:t>via Sudafrica,20,</w:t>
            </w:r>
          </w:p>
        </w:tc>
        <w:tc>
          <w:tcPr>
            <w:tcW w:w="1740" w:type="dxa"/>
            <w:vAlign w:val="bottom"/>
          </w:tcPr>
          <w:p>
            <w:pPr>
              <w:ind w:left="480"/>
              <w:spacing w:after="0"/>
              <w:rPr>
                <w:sz w:val="20"/>
                <w:szCs w:val="20"/>
                <w:color w:val="auto"/>
              </w:rPr>
            </w:pPr>
            <w:r>
              <w:rPr>
                <w:rFonts w:ascii="Courier New" w:cs="Courier New" w:eastAsia="Courier New" w:hAnsi="Courier New"/>
                <w:sz w:val="18"/>
                <w:szCs w:val="18"/>
                <w:color w:val="auto"/>
              </w:rPr>
              <w:t>Director</w:t>
            </w:r>
          </w:p>
        </w:tc>
        <w:tc>
          <w:tcPr>
            <w:tcW w:w="1480" w:type="dxa"/>
            <w:vAlign w:val="bottom"/>
          </w:tcPr>
          <w:p>
            <w:pPr>
              <w:jc w:val="center"/>
              <w:ind w:left="212"/>
              <w:spacing w:after="0"/>
              <w:rPr>
                <w:sz w:val="20"/>
                <w:szCs w:val="20"/>
                <w:color w:val="auto"/>
              </w:rPr>
            </w:pPr>
            <w:r>
              <w:rPr>
                <w:rFonts w:ascii="Courier New" w:cs="Courier New" w:eastAsia="Courier New" w:hAnsi="Courier New"/>
                <w:sz w:val="18"/>
                <w:szCs w:val="18"/>
                <w:color w:val="auto"/>
                <w:w w:val="97"/>
              </w:rPr>
              <w:t>Italian</w:t>
            </w:r>
          </w:p>
        </w:tc>
      </w:tr>
      <w:tr>
        <w:trPr>
          <w:trHeight w:val="203"/>
        </w:trPr>
        <w:tc>
          <w:tcPr>
            <w:tcW w:w="2640" w:type="dxa"/>
            <w:vAlign w:val="bottom"/>
          </w:tcPr>
          <w:p>
            <w:pPr>
              <w:spacing w:after="0"/>
              <w:rPr>
                <w:sz w:val="17"/>
                <w:szCs w:val="17"/>
                <w:color w:val="auto"/>
              </w:rPr>
            </w:pPr>
          </w:p>
        </w:tc>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Rome Italy-00144</w:t>
            </w:r>
          </w:p>
        </w:tc>
        <w:tc>
          <w:tcPr>
            <w:tcW w:w="17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05"/>
        </w:trPr>
        <w:tc>
          <w:tcPr>
            <w:tcW w:w="264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Vittorio Ripa di Meana</w:t>
            </w:r>
          </w:p>
        </w:tc>
        <w:tc>
          <w:tcPr>
            <w:tcW w:w="2580" w:type="dxa"/>
            <w:vAlign w:val="bottom"/>
          </w:tcPr>
          <w:p>
            <w:pPr>
              <w:ind w:left="320"/>
              <w:spacing w:after="0"/>
              <w:rPr>
                <w:sz w:val="20"/>
                <w:szCs w:val="20"/>
                <w:color w:val="auto"/>
              </w:rPr>
            </w:pPr>
            <w:r>
              <w:rPr>
                <w:rFonts w:ascii="Courier New" w:cs="Courier New" w:eastAsia="Courier New" w:hAnsi="Courier New"/>
                <w:sz w:val="18"/>
                <w:szCs w:val="18"/>
                <w:color w:val="auto"/>
              </w:rPr>
              <w:t>via Sudafrica,20,</w:t>
            </w:r>
          </w:p>
        </w:tc>
        <w:tc>
          <w:tcPr>
            <w:tcW w:w="1740" w:type="dxa"/>
            <w:vAlign w:val="bottom"/>
          </w:tcPr>
          <w:p>
            <w:pPr>
              <w:ind w:left="480"/>
              <w:spacing w:after="0"/>
              <w:rPr>
                <w:sz w:val="20"/>
                <w:szCs w:val="20"/>
                <w:color w:val="auto"/>
              </w:rPr>
            </w:pPr>
            <w:r>
              <w:rPr>
                <w:rFonts w:ascii="Courier New" w:cs="Courier New" w:eastAsia="Courier New" w:hAnsi="Courier New"/>
                <w:sz w:val="18"/>
                <w:szCs w:val="18"/>
                <w:color w:val="auto"/>
              </w:rPr>
              <w:t>Director</w:t>
            </w:r>
          </w:p>
        </w:tc>
        <w:tc>
          <w:tcPr>
            <w:tcW w:w="1480" w:type="dxa"/>
            <w:vAlign w:val="bottom"/>
          </w:tcPr>
          <w:p>
            <w:pPr>
              <w:jc w:val="center"/>
              <w:ind w:left="212"/>
              <w:spacing w:after="0"/>
              <w:rPr>
                <w:sz w:val="20"/>
                <w:szCs w:val="20"/>
                <w:color w:val="auto"/>
              </w:rPr>
            </w:pPr>
            <w:r>
              <w:rPr>
                <w:rFonts w:ascii="Courier New" w:cs="Courier New" w:eastAsia="Courier New" w:hAnsi="Courier New"/>
                <w:sz w:val="18"/>
                <w:szCs w:val="18"/>
                <w:color w:val="auto"/>
                <w:w w:val="97"/>
              </w:rPr>
              <w:t>Italian</w:t>
            </w:r>
          </w:p>
        </w:tc>
      </w:tr>
      <w:tr>
        <w:trPr>
          <w:trHeight w:val="203"/>
        </w:trPr>
        <w:tc>
          <w:tcPr>
            <w:tcW w:w="2640" w:type="dxa"/>
            <w:vAlign w:val="bottom"/>
          </w:tcPr>
          <w:p>
            <w:pPr>
              <w:spacing w:after="0"/>
              <w:rPr>
                <w:sz w:val="17"/>
                <w:szCs w:val="17"/>
                <w:color w:val="auto"/>
              </w:rPr>
            </w:pPr>
          </w:p>
        </w:tc>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Rome Italy-00144</w:t>
            </w:r>
          </w:p>
        </w:tc>
        <w:tc>
          <w:tcPr>
            <w:tcW w:w="17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05"/>
        </w:trPr>
        <w:tc>
          <w:tcPr>
            <w:tcW w:w="264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8"/>
              </w:rPr>
              <w:t>Mauro Bove</w:t>
            </w:r>
          </w:p>
        </w:tc>
        <w:tc>
          <w:tcPr>
            <w:tcW w:w="2580" w:type="dxa"/>
            <w:vAlign w:val="bottom"/>
          </w:tcPr>
          <w:p>
            <w:pPr>
              <w:ind w:left="320"/>
              <w:spacing w:after="0"/>
              <w:rPr>
                <w:sz w:val="20"/>
                <w:szCs w:val="20"/>
                <w:color w:val="auto"/>
              </w:rPr>
            </w:pPr>
            <w:r>
              <w:rPr>
                <w:rFonts w:ascii="Courier New" w:cs="Courier New" w:eastAsia="Courier New" w:hAnsi="Courier New"/>
                <w:sz w:val="18"/>
                <w:szCs w:val="18"/>
                <w:color w:val="auto"/>
              </w:rPr>
              <w:t>via Sudafrica,20,</w:t>
            </w:r>
          </w:p>
        </w:tc>
        <w:tc>
          <w:tcPr>
            <w:tcW w:w="1740" w:type="dxa"/>
            <w:vAlign w:val="bottom"/>
          </w:tcPr>
          <w:p>
            <w:pPr>
              <w:ind w:left="480"/>
              <w:spacing w:after="0"/>
              <w:rPr>
                <w:sz w:val="20"/>
                <w:szCs w:val="20"/>
                <w:color w:val="auto"/>
              </w:rPr>
            </w:pPr>
            <w:r>
              <w:rPr>
                <w:rFonts w:ascii="Courier New" w:cs="Courier New" w:eastAsia="Courier New" w:hAnsi="Courier New"/>
                <w:sz w:val="18"/>
                <w:szCs w:val="18"/>
                <w:color w:val="auto"/>
              </w:rPr>
              <w:t>Director</w:t>
            </w:r>
          </w:p>
        </w:tc>
        <w:tc>
          <w:tcPr>
            <w:tcW w:w="1480" w:type="dxa"/>
            <w:vAlign w:val="bottom"/>
          </w:tcPr>
          <w:p>
            <w:pPr>
              <w:jc w:val="center"/>
              <w:ind w:left="212"/>
              <w:spacing w:after="0"/>
              <w:rPr>
                <w:sz w:val="20"/>
                <w:szCs w:val="20"/>
                <w:color w:val="auto"/>
              </w:rPr>
            </w:pPr>
            <w:r>
              <w:rPr>
                <w:rFonts w:ascii="Courier New" w:cs="Courier New" w:eastAsia="Courier New" w:hAnsi="Courier New"/>
                <w:sz w:val="18"/>
                <w:szCs w:val="18"/>
                <w:color w:val="auto"/>
                <w:w w:val="97"/>
              </w:rPr>
              <w:t>Italian</w:t>
            </w:r>
          </w:p>
        </w:tc>
      </w:tr>
      <w:tr>
        <w:trPr>
          <w:trHeight w:val="203"/>
        </w:trPr>
        <w:tc>
          <w:tcPr>
            <w:tcW w:w="2640" w:type="dxa"/>
            <w:vAlign w:val="bottom"/>
          </w:tcPr>
          <w:p>
            <w:pPr>
              <w:spacing w:after="0"/>
              <w:rPr>
                <w:sz w:val="17"/>
                <w:szCs w:val="17"/>
                <w:color w:val="auto"/>
              </w:rPr>
            </w:pPr>
          </w:p>
        </w:tc>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Rome Italy-00144</w:t>
            </w:r>
          </w:p>
        </w:tc>
        <w:tc>
          <w:tcPr>
            <w:tcW w:w="17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05"/>
        </w:trPr>
        <w:tc>
          <w:tcPr>
            <w:tcW w:w="264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Piero Belletti</w:t>
            </w:r>
          </w:p>
        </w:tc>
        <w:tc>
          <w:tcPr>
            <w:tcW w:w="2580" w:type="dxa"/>
            <w:vAlign w:val="bottom"/>
          </w:tcPr>
          <w:p>
            <w:pPr>
              <w:ind w:left="320"/>
              <w:spacing w:after="0"/>
              <w:rPr>
                <w:sz w:val="20"/>
                <w:szCs w:val="20"/>
                <w:color w:val="auto"/>
              </w:rPr>
            </w:pPr>
            <w:r>
              <w:rPr>
                <w:rFonts w:ascii="Courier New" w:cs="Courier New" w:eastAsia="Courier New" w:hAnsi="Courier New"/>
                <w:sz w:val="18"/>
                <w:szCs w:val="18"/>
                <w:color w:val="auto"/>
              </w:rPr>
              <w:t>via Sudafrica,20,</w:t>
            </w:r>
          </w:p>
        </w:tc>
        <w:tc>
          <w:tcPr>
            <w:tcW w:w="1740" w:type="dxa"/>
            <w:vAlign w:val="bottom"/>
          </w:tcPr>
          <w:p>
            <w:pPr>
              <w:ind w:left="480"/>
              <w:spacing w:after="0"/>
              <w:rPr>
                <w:sz w:val="20"/>
                <w:szCs w:val="20"/>
                <w:color w:val="auto"/>
              </w:rPr>
            </w:pPr>
            <w:r>
              <w:rPr>
                <w:rFonts w:ascii="Courier New" w:cs="Courier New" w:eastAsia="Courier New" w:hAnsi="Courier New"/>
                <w:sz w:val="18"/>
                <w:szCs w:val="18"/>
                <w:color w:val="auto"/>
              </w:rPr>
              <w:t>Director</w:t>
            </w:r>
          </w:p>
        </w:tc>
        <w:tc>
          <w:tcPr>
            <w:tcW w:w="1480" w:type="dxa"/>
            <w:vAlign w:val="bottom"/>
          </w:tcPr>
          <w:p>
            <w:pPr>
              <w:jc w:val="center"/>
              <w:ind w:left="212"/>
              <w:spacing w:after="0"/>
              <w:rPr>
                <w:sz w:val="20"/>
                <w:szCs w:val="20"/>
                <w:color w:val="auto"/>
              </w:rPr>
            </w:pPr>
            <w:r>
              <w:rPr>
                <w:rFonts w:ascii="Courier New" w:cs="Courier New" w:eastAsia="Courier New" w:hAnsi="Courier New"/>
                <w:sz w:val="18"/>
                <w:szCs w:val="18"/>
                <w:color w:val="auto"/>
                <w:w w:val="97"/>
              </w:rPr>
              <w:t>Italian</w:t>
            </w:r>
          </w:p>
        </w:tc>
      </w:tr>
      <w:tr>
        <w:trPr>
          <w:trHeight w:val="203"/>
        </w:trPr>
        <w:tc>
          <w:tcPr>
            <w:tcW w:w="2640" w:type="dxa"/>
            <w:vAlign w:val="bottom"/>
          </w:tcPr>
          <w:p>
            <w:pPr>
              <w:spacing w:after="0"/>
              <w:rPr>
                <w:sz w:val="17"/>
                <w:szCs w:val="17"/>
                <w:color w:val="auto"/>
              </w:rPr>
            </w:pPr>
          </w:p>
        </w:tc>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Rome Italy-00144</w:t>
            </w:r>
          </w:p>
        </w:tc>
        <w:tc>
          <w:tcPr>
            <w:tcW w:w="1740" w:type="dxa"/>
            <w:vAlign w:val="bottom"/>
          </w:tcPr>
          <w:p>
            <w:pPr>
              <w:spacing w:after="0"/>
              <w:rPr>
                <w:sz w:val="17"/>
                <w:szCs w:val="17"/>
                <w:color w:val="auto"/>
              </w:rPr>
            </w:pPr>
          </w:p>
        </w:tc>
        <w:tc>
          <w:tcPr>
            <w:tcW w:w="1480" w:type="dxa"/>
            <w:vAlign w:val="bottom"/>
          </w:tcPr>
          <w:p>
            <w:pPr>
              <w:spacing w:after="0"/>
              <w:rPr>
                <w:sz w:val="17"/>
                <w:szCs w:val="17"/>
                <w:color w:val="auto"/>
              </w:rPr>
            </w:pPr>
          </w:p>
        </w:tc>
      </w:tr>
    </w:tbl>
    <w:p>
      <w:pPr>
        <w:sectPr>
          <w:pgSz w:w="11900" w:h="16838" w:orient="portrait"/>
          <w:cols w:equalWidth="0" w:num="1">
            <w:col w:w="10219"/>
          </w:cols>
          <w:pgMar w:left="240" w:top="919" w:right="1440" w:bottom="1440" w:gutter="0" w:footer="0" w:header="0"/>
        </w:sectPr>
      </w:pPr>
    </w:p>
    <w:bookmarkStart w:id="14" w:name="page15"/>
    <w:bookmarkEnd w:id="14"/>
    <w:p>
      <w:pPr>
        <w:ind w:left="3160"/>
        <w:spacing w:after="0"/>
        <w:rPr>
          <w:sz w:val="20"/>
          <w:szCs w:val="20"/>
          <w:color w:val="auto"/>
        </w:rPr>
      </w:pPr>
      <w:r>
        <w:rPr>
          <w:rFonts w:ascii="Courier New" w:cs="Courier New" w:eastAsia="Courier New" w:hAnsi="Courier New"/>
          <w:sz w:val="18"/>
          <w:szCs w:val="18"/>
          <w:color w:val="auto"/>
        </w:rPr>
        <w:t>Schedule A</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45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EXECUTIVE OFFICERS AND DIRECTORS</w:t>
            </w:r>
          </w:p>
        </w:tc>
        <w:tc>
          <w:tcPr>
            <w:tcW w:w="1580" w:type="dxa"/>
            <w:vAlign w:val="bottom"/>
          </w:tcPr>
          <w:p>
            <w:pPr>
              <w:spacing w:after="0"/>
              <w:rPr>
                <w:sz w:val="17"/>
                <w:szCs w:val="17"/>
                <w:color w:val="auto"/>
              </w:rPr>
            </w:pPr>
          </w:p>
        </w:tc>
      </w:tr>
      <w:tr>
        <w:trPr>
          <w:trHeight w:val="608"/>
        </w:trPr>
        <w:tc>
          <w:tcPr>
            <w:tcW w:w="1900" w:type="dxa"/>
            <w:vAlign w:val="bottom"/>
          </w:tcPr>
          <w:p>
            <w:pPr>
              <w:spacing w:after="0"/>
              <w:rPr>
                <w:sz w:val="24"/>
                <w:szCs w:val="24"/>
                <w:color w:val="auto"/>
              </w:rPr>
            </w:pPr>
          </w:p>
        </w:tc>
        <w:tc>
          <w:tcPr>
            <w:tcW w:w="45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Sigma-Tau International S.A.</w:t>
            </w:r>
          </w:p>
        </w:tc>
        <w:tc>
          <w:tcPr>
            <w:tcW w:w="1580" w:type="dxa"/>
            <w:vAlign w:val="bottom"/>
          </w:tcPr>
          <w:p>
            <w:pPr>
              <w:spacing w:after="0"/>
              <w:rPr>
                <w:sz w:val="24"/>
                <w:szCs w:val="24"/>
                <w:color w:val="auto"/>
              </w:rPr>
            </w:pPr>
          </w:p>
        </w:tc>
      </w:tr>
      <w:tr>
        <w:trPr>
          <w:trHeight w:val="203"/>
        </w:trPr>
        <w:tc>
          <w:tcPr>
            <w:tcW w:w="1900" w:type="dxa"/>
            <w:vAlign w:val="bottom"/>
          </w:tcPr>
          <w:p>
            <w:pPr>
              <w:spacing w:after="0"/>
              <w:rPr>
                <w:sz w:val="17"/>
                <w:szCs w:val="17"/>
                <w:color w:val="auto"/>
              </w:rPr>
            </w:pPr>
          </w:p>
        </w:tc>
        <w:tc>
          <w:tcPr>
            <w:tcW w:w="4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spacing w:after="0"/>
              <w:rPr>
                <w:sz w:val="17"/>
                <w:szCs w:val="17"/>
                <w:color w:val="auto"/>
              </w:rPr>
            </w:pPr>
          </w:p>
        </w:tc>
      </w:tr>
      <w:tr>
        <w:trPr>
          <w:trHeight w:val="405"/>
        </w:trPr>
        <w:tc>
          <w:tcPr>
            <w:tcW w:w="1900" w:type="dxa"/>
            <w:vAlign w:val="bottom"/>
          </w:tcPr>
          <w:p>
            <w:pPr>
              <w:jc w:val="center"/>
              <w:ind w:right="312"/>
              <w:spacing w:after="0"/>
              <w:rPr>
                <w:sz w:val="20"/>
                <w:szCs w:val="20"/>
                <w:color w:val="auto"/>
              </w:rPr>
            </w:pPr>
            <w:r>
              <w:rPr>
                <w:rFonts w:ascii="Courier New" w:cs="Courier New" w:eastAsia="Courier New" w:hAnsi="Courier New"/>
                <w:sz w:val="18"/>
                <w:szCs w:val="18"/>
                <w:color w:val="auto"/>
                <w:w w:val="97"/>
              </w:rPr>
              <w:t>NAME</w:t>
            </w:r>
          </w:p>
        </w:tc>
        <w:tc>
          <w:tcPr>
            <w:tcW w:w="2840" w:type="dxa"/>
            <w:vAlign w:val="bottom"/>
          </w:tcPr>
          <w:p>
            <w:pPr>
              <w:ind w:left="1260"/>
              <w:spacing w:after="0"/>
              <w:rPr>
                <w:sz w:val="20"/>
                <w:szCs w:val="20"/>
                <w:color w:val="auto"/>
              </w:rPr>
            </w:pPr>
            <w:r>
              <w:rPr>
                <w:rFonts w:ascii="Courier New" w:cs="Courier New" w:eastAsia="Courier New" w:hAnsi="Courier New"/>
                <w:sz w:val="18"/>
                <w:szCs w:val="18"/>
                <w:color w:val="auto"/>
              </w:rPr>
              <w:t>ADDRESS</w:t>
            </w:r>
          </w:p>
        </w:tc>
        <w:tc>
          <w:tcPr>
            <w:tcW w:w="1700" w:type="dxa"/>
            <w:vAlign w:val="bottom"/>
          </w:tcPr>
          <w:p>
            <w:pPr>
              <w:ind w:left="540"/>
              <w:spacing w:after="0"/>
              <w:rPr>
                <w:sz w:val="20"/>
                <w:szCs w:val="20"/>
                <w:color w:val="auto"/>
              </w:rPr>
            </w:pPr>
            <w:r>
              <w:rPr>
                <w:rFonts w:ascii="Courier New" w:cs="Courier New" w:eastAsia="Courier New" w:hAnsi="Courier New"/>
                <w:sz w:val="18"/>
                <w:szCs w:val="18"/>
                <w:color w:val="auto"/>
              </w:rPr>
              <w:t>TITLE</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CITIZENSHIP</w:t>
            </w:r>
          </w:p>
        </w:tc>
      </w:tr>
      <w:tr>
        <w:trPr>
          <w:trHeight w:val="203"/>
        </w:trPr>
        <w:tc>
          <w:tcPr>
            <w:tcW w:w="190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7"/>
              </w:rPr>
              <w:t>----</w:t>
            </w:r>
          </w:p>
        </w:tc>
        <w:tc>
          <w:tcPr>
            <w:tcW w:w="284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7"/>
              </w:rPr>
              <w:t>Mario Artali</w:t>
            </w:r>
          </w:p>
        </w:tc>
        <w:tc>
          <w:tcPr>
            <w:tcW w:w="28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via Sudafrica,20,</w:t>
            </w:r>
          </w:p>
        </w:tc>
        <w:tc>
          <w:tcPr>
            <w:tcW w:w="1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President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Italian</w:t>
            </w:r>
          </w:p>
        </w:tc>
      </w:tr>
      <w:tr>
        <w:trPr>
          <w:trHeight w:val="203"/>
        </w:trPr>
        <w:tc>
          <w:tcPr>
            <w:tcW w:w="1900" w:type="dxa"/>
            <w:vAlign w:val="bottom"/>
          </w:tcPr>
          <w:p>
            <w:pPr>
              <w:spacing w:after="0"/>
              <w:rPr>
                <w:sz w:val="17"/>
                <w:szCs w:val="17"/>
                <w:color w:val="auto"/>
              </w:rPr>
            </w:pPr>
          </w:p>
        </w:tc>
        <w:tc>
          <w:tcPr>
            <w:tcW w:w="28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Rome Italy-00144</w:t>
            </w:r>
          </w:p>
        </w:tc>
        <w:tc>
          <w:tcPr>
            <w:tcW w:w="17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19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Jean-Marc Leonard</w:t>
            </w:r>
          </w:p>
        </w:tc>
        <w:tc>
          <w:tcPr>
            <w:tcW w:w="2840" w:type="dxa"/>
            <w:vAlign w:val="bottom"/>
          </w:tcPr>
          <w:p>
            <w:pPr>
              <w:ind w:left="740"/>
              <w:spacing w:after="0"/>
              <w:rPr>
                <w:sz w:val="20"/>
                <w:szCs w:val="20"/>
                <w:color w:val="auto"/>
              </w:rPr>
            </w:pPr>
            <w:r>
              <w:rPr>
                <w:rFonts w:ascii="Courier New" w:cs="Courier New" w:eastAsia="Courier New" w:hAnsi="Courier New"/>
                <w:sz w:val="18"/>
                <w:szCs w:val="18"/>
                <w:color w:val="auto"/>
              </w:rPr>
              <w:t>19-21 Boulevard</w:t>
            </w:r>
          </w:p>
        </w:tc>
        <w:tc>
          <w:tcPr>
            <w:tcW w:w="1700" w:type="dxa"/>
            <w:vAlign w:val="bottom"/>
          </w:tcPr>
          <w:p>
            <w:pPr>
              <w:ind w:left="320"/>
              <w:spacing w:after="0"/>
              <w:rPr>
                <w:sz w:val="20"/>
                <w:szCs w:val="20"/>
                <w:color w:val="auto"/>
              </w:rPr>
            </w:pPr>
            <w:r>
              <w:rPr>
                <w:rFonts w:ascii="Courier New" w:cs="Courier New" w:eastAsia="Courier New" w:hAnsi="Courier New"/>
                <w:sz w:val="18"/>
                <w:szCs w:val="18"/>
                <w:color w:val="auto"/>
              </w:rPr>
              <w:t>Director</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Luxembourg</w:t>
            </w:r>
          </w:p>
        </w:tc>
      </w:tr>
      <w:tr>
        <w:trPr>
          <w:trHeight w:val="203"/>
        </w:trPr>
        <w:tc>
          <w:tcPr>
            <w:tcW w:w="1900" w:type="dxa"/>
            <w:vAlign w:val="bottom"/>
          </w:tcPr>
          <w:p>
            <w:pPr>
              <w:spacing w:after="0"/>
              <w:rPr>
                <w:sz w:val="17"/>
                <w:szCs w:val="17"/>
                <w:color w:val="auto"/>
              </w:rPr>
            </w:pPr>
          </w:p>
        </w:tc>
        <w:tc>
          <w:tcPr>
            <w:tcW w:w="28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du Prince Henri</w:t>
            </w:r>
          </w:p>
        </w:tc>
        <w:tc>
          <w:tcPr>
            <w:tcW w:w="17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28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L-1724 Luxembourg</w:t>
            </w:r>
          </w:p>
        </w:tc>
        <w:tc>
          <w:tcPr>
            <w:tcW w:w="17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19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Luca Checchinato</w:t>
            </w:r>
          </w:p>
        </w:tc>
        <w:tc>
          <w:tcPr>
            <w:tcW w:w="2840" w:type="dxa"/>
            <w:vAlign w:val="bottom"/>
          </w:tcPr>
          <w:p>
            <w:pPr>
              <w:ind w:left="640"/>
              <w:spacing w:after="0"/>
              <w:rPr>
                <w:sz w:val="20"/>
                <w:szCs w:val="20"/>
                <w:color w:val="auto"/>
              </w:rPr>
            </w:pPr>
            <w:r>
              <w:rPr>
                <w:rFonts w:ascii="Courier New" w:cs="Courier New" w:eastAsia="Courier New" w:hAnsi="Courier New"/>
                <w:sz w:val="18"/>
                <w:szCs w:val="18"/>
                <w:color w:val="auto"/>
              </w:rPr>
              <w:t>19-21 Boulevard du</w:t>
            </w:r>
          </w:p>
        </w:tc>
        <w:tc>
          <w:tcPr>
            <w:tcW w:w="1700" w:type="dxa"/>
            <w:vAlign w:val="bottom"/>
          </w:tcPr>
          <w:p>
            <w:pPr>
              <w:ind w:left="320"/>
              <w:spacing w:after="0"/>
              <w:rPr>
                <w:sz w:val="20"/>
                <w:szCs w:val="20"/>
                <w:color w:val="auto"/>
              </w:rPr>
            </w:pPr>
            <w:r>
              <w:rPr>
                <w:rFonts w:ascii="Courier New" w:cs="Courier New" w:eastAsia="Courier New" w:hAnsi="Courier New"/>
                <w:sz w:val="18"/>
                <w:szCs w:val="18"/>
                <w:color w:val="auto"/>
              </w:rPr>
              <w:t>Director</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Luxembourg</w:t>
            </w:r>
          </w:p>
        </w:tc>
      </w:tr>
      <w:tr>
        <w:trPr>
          <w:trHeight w:val="203"/>
        </w:trPr>
        <w:tc>
          <w:tcPr>
            <w:tcW w:w="1900" w:type="dxa"/>
            <w:vAlign w:val="bottom"/>
          </w:tcPr>
          <w:p>
            <w:pPr>
              <w:spacing w:after="0"/>
              <w:rPr>
                <w:sz w:val="17"/>
                <w:szCs w:val="17"/>
                <w:color w:val="auto"/>
              </w:rPr>
            </w:pPr>
          </w:p>
        </w:tc>
        <w:tc>
          <w:tcPr>
            <w:tcW w:w="28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Prince Henri</w:t>
            </w:r>
          </w:p>
        </w:tc>
        <w:tc>
          <w:tcPr>
            <w:tcW w:w="17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28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L-1724 Luxembourg</w:t>
            </w:r>
          </w:p>
        </w:tc>
        <w:tc>
          <w:tcPr>
            <w:tcW w:w="17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1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Antonio Nicolai</w:t>
            </w:r>
          </w:p>
        </w:tc>
        <w:tc>
          <w:tcPr>
            <w:tcW w:w="2840" w:type="dxa"/>
            <w:vAlign w:val="bottom"/>
          </w:tcPr>
          <w:p>
            <w:pPr>
              <w:ind w:left="640"/>
              <w:spacing w:after="0"/>
              <w:rPr>
                <w:sz w:val="20"/>
                <w:szCs w:val="20"/>
                <w:color w:val="auto"/>
              </w:rPr>
            </w:pPr>
            <w:r>
              <w:rPr>
                <w:rFonts w:ascii="Courier New" w:cs="Courier New" w:eastAsia="Courier New" w:hAnsi="Courier New"/>
                <w:sz w:val="18"/>
                <w:szCs w:val="18"/>
                <w:color w:val="auto"/>
              </w:rPr>
              <w:t>via Sudafrica,20,</w:t>
            </w:r>
          </w:p>
        </w:tc>
        <w:tc>
          <w:tcPr>
            <w:tcW w:w="1700" w:type="dxa"/>
            <w:vAlign w:val="bottom"/>
          </w:tcPr>
          <w:p>
            <w:pPr>
              <w:ind w:left="320"/>
              <w:spacing w:after="0"/>
              <w:rPr>
                <w:sz w:val="20"/>
                <w:szCs w:val="20"/>
                <w:color w:val="auto"/>
              </w:rPr>
            </w:pPr>
            <w:r>
              <w:rPr>
                <w:rFonts w:ascii="Courier New" w:cs="Courier New" w:eastAsia="Courier New" w:hAnsi="Courier New"/>
                <w:sz w:val="18"/>
                <w:szCs w:val="18"/>
                <w:color w:val="auto"/>
              </w:rPr>
              <w:t>Director</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Italian</w:t>
            </w:r>
          </w:p>
        </w:tc>
      </w:tr>
      <w:tr>
        <w:trPr>
          <w:trHeight w:val="203"/>
        </w:trPr>
        <w:tc>
          <w:tcPr>
            <w:tcW w:w="1900" w:type="dxa"/>
            <w:vAlign w:val="bottom"/>
          </w:tcPr>
          <w:p>
            <w:pPr>
              <w:spacing w:after="0"/>
              <w:rPr>
                <w:sz w:val="17"/>
                <w:szCs w:val="17"/>
                <w:color w:val="auto"/>
              </w:rPr>
            </w:pPr>
          </w:p>
        </w:tc>
        <w:tc>
          <w:tcPr>
            <w:tcW w:w="28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Rome Italy-00144</w:t>
            </w:r>
          </w:p>
        </w:tc>
        <w:tc>
          <w:tcPr>
            <w:tcW w:w="17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Mauro Bove</w:t>
            </w:r>
          </w:p>
        </w:tc>
        <w:tc>
          <w:tcPr>
            <w:tcW w:w="2840" w:type="dxa"/>
            <w:vAlign w:val="bottom"/>
          </w:tcPr>
          <w:p>
            <w:pPr>
              <w:ind w:left="640"/>
              <w:spacing w:after="0"/>
              <w:rPr>
                <w:sz w:val="20"/>
                <w:szCs w:val="20"/>
                <w:color w:val="auto"/>
              </w:rPr>
            </w:pPr>
            <w:r>
              <w:rPr>
                <w:rFonts w:ascii="Courier New" w:cs="Courier New" w:eastAsia="Courier New" w:hAnsi="Courier New"/>
                <w:sz w:val="18"/>
                <w:szCs w:val="18"/>
                <w:color w:val="auto"/>
              </w:rPr>
              <w:t>via Sudafrica,20,</w:t>
            </w:r>
          </w:p>
        </w:tc>
        <w:tc>
          <w:tcPr>
            <w:tcW w:w="1700" w:type="dxa"/>
            <w:vAlign w:val="bottom"/>
          </w:tcPr>
          <w:p>
            <w:pPr>
              <w:ind w:left="320"/>
              <w:spacing w:after="0"/>
              <w:rPr>
                <w:sz w:val="20"/>
                <w:szCs w:val="20"/>
                <w:color w:val="auto"/>
              </w:rPr>
            </w:pPr>
            <w:r>
              <w:rPr>
                <w:rFonts w:ascii="Courier New" w:cs="Courier New" w:eastAsia="Courier New" w:hAnsi="Courier New"/>
                <w:sz w:val="18"/>
                <w:szCs w:val="18"/>
                <w:color w:val="auto"/>
              </w:rPr>
              <w:t>Director</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Italian</w:t>
            </w:r>
          </w:p>
        </w:tc>
      </w:tr>
      <w:tr>
        <w:trPr>
          <w:trHeight w:val="203"/>
        </w:trPr>
        <w:tc>
          <w:tcPr>
            <w:tcW w:w="1900" w:type="dxa"/>
            <w:vAlign w:val="bottom"/>
          </w:tcPr>
          <w:p>
            <w:pPr>
              <w:spacing w:after="0"/>
              <w:rPr>
                <w:sz w:val="17"/>
                <w:szCs w:val="17"/>
                <w:color w:val="auto"/>
              </w:rPr>
            </w:pPr>
          </w:p>
        </w:tc>
        <w:tc>
          <w:tcPr>
            <w:tcW w:w="28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Rome Italy-00144</w:t>
            </w:r>
          </w:p>
        </w:tc>
        <w:tc>
          <w:tcPr>
            <w:tcW w:w="17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1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Gustave Stoffel</w:t>
            </w:r>
          </w:p>
        </w:tc>
        <w:tc>
          <w:tcPr>
            <w:tcW w:w="2840" w:type="dxa"/>
            <w:vAlign w:val="bottom"/>
          </w:tcPr>
          <w:p>
            <w:pPr>
              <w:ind w:left="740"/>
              <w:spacing w:after="0"/>
              <w:rPr>
                <w:sz w:val="20"/>
                <w:szCs w:val="20"/>
                <w:color w:val="auto"/>
              </w:rPr>
            </w:pPr>
            <w:r>
              <w:rPr>
                <w:rFonts w:ascii="Courier New" w:cs="Courier New" w:eastAsia="Courier New" w:hAnsi="Courier New"/>
                <w:sz w:val="18"/>
                <w:szCs w:val="18"/>
                <w:color w:val="auto"/>
              </w:rPr>
              <w:t>Avenue Pasteur,6</w:t>
            </w:r>
          </w:p>
        </w:tc>
        <w:tc>
          <w:tcPr>
            <w:tcW w:w="1700" w:type="dxa"/>
            <w:vAlign w:val="bottom"/>
          </w:tcPr>
          <w:p>
            <w:pPr>
              <w:ind w:left="320"/>
              <w:spacing w:after="0"/>
              <w:rPr>
                <w:sz w:val="20"/>
                <w:szCs w:val="20"/>
                <w:color w:val="auto"/>
              </w:rPr>
            </w:pPr>
            <w:r>
              <w:rPr>
                <w:rFonts w:ascii="Courier New" w:cs="Courier New" w:eastAsia="Courier New" w:hAnsi="Courier New"/>
                <w:sz w:val="18"/>
                <w:szCs w:val="18"/>
                <w:color w:val="auto"/>
              </w:rPr>
              <w:t>Director</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Luxembourg</w:t>
            </w:r>
          </w:p>
        </w:tc>
      </w:tr>
      <w:tr>
        <w:trPr>
          <w:trHeight w:val="203"/>
        </w:trPr>
        <w:tc>
          <w:tcPr>
            <w:tcW w:w="1900" w:type="dxa"/>
            <w:vAlign w:val="bottom"/>
          </w:tcPr>
          <w:p>
            <w:pPr>
              <w:spacing w:after="0"/>
              <w:rPr>
                <w:sz w:val="17"/>
                <w:szCs w:val="17"/>
                <w:color w:val="auto"/>
              </w:rPr>
            </w:pPr>
          </w:p>
        </w:tc>
        <w:tc>
          <w:tcPr>
            <w:tcW w:w="28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LP-2310 Luxembourg</w:t>
            </w:r>
          </w:p>
        </w:tc>
        <w:tc>
          <w:tcPr>
            <w:tcW w:w="17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1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Maryse Santini</w:t>
            </w:r>
          </w:p>
        </w:tc>
        <w:tc>
          <w:tcPr>
            <w:tcW w:w="2840" w:type="dxa"/>
            <w:vAlign w:val="bottom"/>
          </w:tcPr>
          <w:p>
            <w:pPr>
              <w:ind w:left="640"/>
              <w:spacing w:after="0"/>
              <w:rPr>
                <w:sz w:val="20"/>
                <w:szCs w:val="20"/>
                <w:color w:val="auto"/>
              </w:rPr>
            </w:pPr>
            <w:r>
              <w:rPr>
                <w:rFonts w:ascii="Courier New" w:cs="Courier New" w:eastAsia="Courier New" w:hAnsi="Courier New"/>
                <w:sz w:val="18"/>
                <w:szCs w:val="18"/>
                <w:color w:val="auto"/>
              </w:rPr>
              <w:t>19-21 Boulevard du</w:t>
            </w:r>
          </w:p>
        </w:tc>
        <w:tc>
          <w:tcPr>
            <w:tcW w:w="1700" w:type="dxa"/>
            <w:vAlign w:val="bottom"/>
          </w:tcPr>
          <w:p>
            <w:pPr>
              <w:ind w:left="320"/>
              <w:spacing w:after="0"/>
              <w:rPr>
                <w:sz w:val="20"/>
                <w:szCs w:val="20"/>
                <w:color w:val="auto"/>
              </w:rPr>
            </w:pPr>
            <w:r>
              <w:rPr>
                <w:rFonts w:ascii="Courier New" w:cs="Courier New" w:eastAsia="Courier New" w:hAnsi="Courier New"/>
                <w:sz w:val="18"/>
                <w:szCs w:val="18"/>
                <w:color w:val="auto"/>
              </w:rPr>
              <w:t>Director</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Luxembourg</w:t>
            </w:r>
          </w:p>
        </w:tc>
      </w:tr>
      <w:tr>
        <w:trPr>
          <w:trHeight w:val="203"/>
        </w:trPr>
        <w:tc>
          <w:tcPr>
            <w:tcW w:w="1900" w:type="dxa"/>
            <w:vAlign w:val="bottom"/>
          </w:tcPr>
          <w:p>
            <w:pPr>
              <w:spacing w:after="0"/>
              <w:rPr>
                <w:sz w:val="17"/>
                <w:szCs w:val="17"/>
                <w:color w:val="auto"/>
              </w:rPr>
            </w:pPr>
          </w:p>
        </w:tc>
        <w:tc>
          <w:tcPr>
            <w:tcW w:w="28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Prnce Henri</w:t>
            </w:r>
          </w:p>
        </w:tc>
        <w:tc>
          <w:tcPr>
            <w:tcW w:w="17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28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L-1724 Luxembourg</w:t>
            </w:r>
          </w:p>
        </w:tc>
        <w:tc>
          <w:tcPr>
            <w:tcW w:w="170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ectPr>
          <w:pgSz w:w="11900" w:h="16838" w:orient="portrait"/>
          <w:cols w:equalWidth="0" w:num="1">
            <w:col w:w="9799"/>
          </w:cols>
          <w:pgMar w:left="660" w:top="919" w:right="1440" w:bottom="1440" w:gutter="0" w:footer="0" w:header="0"/>
        </w:sectPr>
      </w:pPr>
    </w:p>
    <w:bookmarkStart w:id="15" w:name="page16"/>
    <w:bookmarkEnd w:id="15"/>
    <w:p>
      <w:pPr>
        <w:ind w:left="3580"/>
        <w:spacing w:after="0"/>
        <w:rPr>
          <w:sz w:val="20"/>
          <w:szCs w:val="20"/>
          <w:color w:val="auto"/>
        </w:rPr>
      </w:pPr>
      <w:r>
        <w:rPr>
          <w:rFonts w:ascii="Courier New" w:cs="Courier New" w:eastAsia="Courier New" w:hAnsi="Courier New"/>
          <w:sz w:val="18"/>
          <w:szCs w:val="18"/>
          <w:color w:val="auto"/>
        </w:rPr>
        <w:t>Schedule A</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gridSpan w:val="4"/>
          </w:tcPr>
          <w:p>
            <w:pPr>
              <w:ind w:left="2440"/>
              <w:spacing w:after="0"/>
              <w:rPr>
                <w:sz w:val="20"/>
                <w:szCs w:val="20"/>
                <w:color w:val="auto"/>
              </w:rPr>
            </w:pPr>
            <w:r>
              <w:rPr>
                <w:rFonts w:ascii="Courier New" w:cs="Courier New" w:eastAsia="Courier New" w:hAnsi="Courier New"/>
                <w:sz w:val="18"/>
                <w:szCs w:val="18"/>
                <w:color w:val="auto"/>
                <w:w w:val="98"/>
              </w:rPr>
              <w:t>EXECUTIVE OFFICERS</w:t>
            </w:r>
          </w:p>
        </w:tc>
        <w:tc>
          <w:tcPr>
            <w:tcW w:w="2100" w:type="dxa"/>
            <w:vAlign w:val="bottom"/>
          </w:tcPr>
          <w:p>
            <w:pPr>
              <w:ind w:left="60"/>
              <w:spacing w:after="0"/>
              <w:rPr>
                <w:sz w:val="20"/>
                <w:szCs w:val="20"/>
                <w:color w:val="auto"/>
              </w:rPr>
            </w:pPr>
            <w:r>
              <w:rPr>
                <w:rFonts w:ascii="Courier New" w:cs="Courier New" w:eastAsia="Courier New" w:hAnsi="Courier New"/>
                <w:sz w:val="18"/>
                <w:szCs w:val="18"/>
                <w:color w:val="auto"/>
              </w:rPr>
              <w:t>AND DIRECTORS</w:t>
            </w:r>
          </w:p>
        </w:tc>
        <w:tc>
          <w:tcPr>
            <w:tcW w:w="18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6480" w:type="dxa"/>
            <w:vAlign w:val="bottom"/>
            <w:gridSpan w:val="5"/>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608"/>
        </w:trPr>
        <w:tc>
          <w:tcPr>
            <w:tcW w:w="6480" w:type="dxa"/>
            <w:vAlign w:val="bottom"/>
            <w:gridSpan w:val="5"/>
          </w:tcPr>
          <w:p>
            <w:pPr>
              <w:ind w:left="2640"/>
              <w:spacing w:after="0"/>
              <w:rPr>
                <w:sz w:val="20"/>
                <w:szCs w:val="20"/>
                <w:color w:val="auto"/>
              </w:rPr>
            </w:pPr>
            <w:r>
              <w:rPr>
                <w:rFonts w:ascii="Courier New" w:cs="Courier New" w:eastAsia="Courier New" w:hAnsi="Courier New"/>
                <w:sz w:val="18"/>
                <w:szCs w:val="18"/>
                <w:color w:val="auto"/>
              </w:rPr>
              <w:t>Defiante Farmaceutica L.D.A.</w:t>
            </w:r>
          </w:p>
        </w:tc>
        <w:tc>
          <w:tcPr>
            <w:tcW w:w="18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6480" w:type="dxa"/>
            <w:vAlign w:val="bottom"/>
            <w:gridSpan w:val="5"/>
          </w:tcPr>
          <w:p>
            <w:pPr>
              <w:jc w:val="right"/>
              <w:ind w:right="79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810"/>
        </w:trPr>
        <w:tc>
          <w:tcPr>
            <w:tcW w:w="296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NAME</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ADDRESS</w:t>
            </w:r>
          </w:p>
        </w:tc>
        <w:tc>
          <w:tcPr>
            <w:tcW w:w="1800" w:type="dxa"/>
            <w:vAlign w:val="bottom"/>
          </w:tcPr>
          <w:p>
            <w:pPr>
              <w:ind w:left="580"/>
              <w:spacing w:after="0"/>
              <w:rPr>
                <w:sz w:val="20"/>
                <w:szCs w:val="20"/>
                <w:color w:val="auto"/>
              </w:rPr>
            </w:pPr>
            <w:r>
              <w:rPr>
                <w:rFonts w:ascii="Courier New" w:cs="Courier New" w:eastAsia="Courier New" w:hAnsi="Courier New"/>
                <w:sz w:val="18"/>
                <w:szCs w:val="18"/>
                <w:color w:val="auto"/>
              </w:rPr>
              <w:t>TITLE</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CITIZENSHIP</w:t>
            </w:r>
          </w:p>
        </w:tc>
      </w:tr>
      <w:tr>
        <w:trPr>
          <w:trHeight w:val="203"/>
        </w:trPr>
        <w:tc>
          <w:tcPr>
            <w:tcW w:w="29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Antonio Nicolai</w:t>
            </w:r>
          </w:p>
        </w:tc>
        <w:tc>
          <w:tcPr>
            <w:tcW w:w="3520" w:type="dxa"/>
            <w:vAlign w:val="bottom"/>
            <w:gridSpan w:val="4"/>
          </w:tcPr>
          <w:p>
            <w:pPr>
              <w:ind w:left="740"/>
              <w:spacing w:after="0"/>
              <w:rPr>
                <w:sz w:val="20"/>
                <w:szCs w:val="20"/>
                <w:color w:val="auto"/>
              </w:rPr>
            </w:pPr>
            <w:r>
              <w:rPr>
                <w:rFonts w:ascii="Courier New" w:cs="Courier New" w:eastAsia="Courier New" w:hAnsi="Courier New"/>
                <w:sz w:val="18"/>
                <w:szCs w:val="18"/>
                <w:color w:val="auto"/>
              </w:rPr>
              <w:t>via Sudafrica,20,</w:t>
            </w:r>
          </w:p>
        </w:tc>
        <w:tc>
          <w:tcPr>
            <w:tcW w:w="1800" w:type="dxa"/>
            <w:vAlign w:val="bottom"/>
          </w:tcPr>
          <w:p>
            <w:pPr>
              <w:ind w:left="480"/>
              <w:spacing w:after="0"/>
              <w:rPr>
                <w:sz w:val="20"/>
                <w:szCs w:val="20"/>
                <w:color w:val="auto"/>
              </w:rPr>
            </w:pPr>
            <w:r>
              <w:rPr>
                <w:rFonts w:ascii="Courier New" w:cs="Courier New" w:eastAsia="Courier New" w:hAnsi="Courier New"/>
                <w:sz w:val="18"/>
                <w:szCs w:val="18"/>
                <w:color w:val="auto"/>
              </w:rPr>
              <w:t>Director</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Italian</w:t>
            </w:r>
          </w:p>
        </w:tc>
      </w:tr>
      <w:tr>
        <w:trPr>
          <w:trHeight w:val="203"/>
        </w:trPr>
        <w:tc>
          <w:tcPr>
            <w:tcW w:w="2960" w:type="dxa"/>
            <w:vAlign w:val="bottom"/>
          </w:tcPr>
          <w:p>
            <w:pPr>
              <w:spacing w:after="0"/>
              <w:rPr>
                <w:sz w:val="17"/>
                <w:szCs w:val="17"/>
                <w:color w:val="auto"/>
              </w:rPr>
            </w:pPr>
          </w:p>
        </w:tc>
        <w:tc>
          <w:tcPr>
            <w:tcW w:w="352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rPr>
              <w:t>Rome Italy-00144</w:t>
            </w:r>
          </w:p>
        </w:tc>
        <w:tc>
          <w:tcPr>
            <w:tcW w:w="18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05"/>
        </w:trPr>
        <w:tc>
          <w:tcPr>
            <w:tcW w:w="296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Raffaele Sanguigni</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Rua</w:t>
            </w:r>
          </w:p>
        </w:tc>
        <w:tc>
          <w:tcPr>
            <w:tcW w:w="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dos</w:t>
            </w:r>
          </w:p>
        </w:tc>
        <w:tc>
          <w:tcPr>
            <w:tcW w:w="2100" w:type="dxa"/>
            <w:vAlign w:val="bottom"/>
          </w:tcPr>
          <w:p>
            <w:pPr>
              <w:ind w:left="60"/>
              <w:spacing w:after="0"/>
              <w:rPr>
                <w:sz w:val="20"/>
                <w:szCs w:val="20"/>
                <w:color w:val="auto"/>
              </w:rPr>
            </w:pPr>
            <w:r>
              <w:rPr>
                <w:rFonts w:ascii="Courier New" w:cs="Courier New" w:eastAsia="Courier New" w:hAnsi="Courier New"/>
                <w:sz w:val="18"/>
                <w:szCs w:val="18"/>
                <w:color w:val="auto"/>
              </w:rPr>
              <w:t>Ferreiros,</w:t>
            </w:r>
          </w:p>
        </w:tc>
        <w:tc>
          <w:tcPr>
            <w:tcW w:w="1800" w:type="dxa"/>
            <w:vAlign w:val="bottom"/>
          </w:tcPr>
          <w:p>
            <w:pPr>
              <w:ind w:left="480"/>
              <w:spacing w:after="0"/>
              <w:rPr>
                <w:sz w:val="20"/>
                <w:szCs w:val="20"/>
                <w:color w:val="auto"/>
              </w:rPr>
            </w:pPr>
            <w:r>
              <w:rPr>
                <w:rFonts w:ascii="Courier New" w:cs="Courier New" w:eastAsia="Courier New" w:hAnsi="Courier New"/>
                <w:sz w:val="18"/>
                <w:szCs w:val="18"/>
                <w:color w:val="auto"/>
              </w:rPr>
              <w:t>Director</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Italian</w:t>
            </w:r>
          </w:p>
        </w:tc>
      </w:tr>
      <w:tr>
        <w:trPr>
          <w:trHeight w:val="203"/>
        </w:trPr>
        <w:tc>
          <w:tcPr>
            <w:tcW w:w="296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260</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Funchal -</w:t>
            </w:r>
          </w:p>
        </w:tc>
        <w:tc>
          <w:tcPr>
            <w:tcW w:w="18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Madeira</w:t>
            </w:r>
          </w:p>
        </w:tc>
        <w:tc>
          <w:tcPr>
            <w:tcW w:w="25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 Portugal 9000-082</w:t>
            </w:r>
          </w:p>
        </w:tc>
        <w:tc>
          <w:tcPr>
            <w:tcW w:w="18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05"/>
        </w:trPr>
        <w:tc>
          <w:tcPr>
            <w:tcW w:w="29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8"/>
              </w:rPr>
              <w:t>Antonio Guilherme</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Rua</w:t>
            </w:r>
          </w:p>
        </w:tc>
        <w:tc>
          <w:tcPr>
            <w:tcW w:w="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dos</w:t>
            </w:r>
          </w:p>
        </w:tc>
        <w:tc>
          <w:tcPr>
            <w:tcW w:w="2100" w:type="dxa"/>
            <w:vAlign w:val="bottom"/>
          </w:tcPr>
          <w:p>
            <w:pPr>
              <w:ind w:left="60"/>
              <w:spacing w:after="0"/>
              <w:rPr>
                <w:sz w:val="20"/>
                <w:szCs w:val="20"/>
                <w:color w:val="auto"/>
              </w:rPr>
            </w:pPr>
            <w:r>
              <w:rPr>
                <w:rFonts w:ascii="Courier New" w:cs="Courier New" w:eastAsia="Courier New" w:hAnsi="Courier New"/>
                <w:sz w:val="18"/>
                <w:szCs w:val="18"/>
                <w:color w:val="auto"/>
              </w:rPr>
              <w:t>Ferreiros,</w:t>
            </w:r>
          </w:p>
        </w:tc>
        <w:tc>
          <w:tcPr>
            <w:tcW w:w="1800" w:type="dxa"/>
            <w:vAlign w:val="bottom"/>
          </w:tcPr>
          <w:p>
            <w:pPr>
              <w:ind w:left="480"/>
              <w:spacing w:after="0"/>
              <w:rPr>
                <w:sz w:val="20"/>
                <w:szCs w:val="20"/>
                <w:color w:val="auto"/>
              </w:rPr>
            </w:pPr>
            <w:r>
              <w:rPr>
                <w:rFonts w:ascii="Courier New" w:cs="Courier New" w:eastAsia="Courier New" w:hAnsi="Courier New"/>
                <w:sz w:val="18"/>
                <w:szCs w:val="18"/>
                <w:color w:val="auto"/>
              </w:rPr>
              <w:t>Director</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Portuguese</w:t>
            </w:r>
          </w:p>
        </w:tc>
      </w:tr>
      <w:tr>
        <w:trPr>
          <w:trHeight w:val="203"/>
        </w:trPr>
        <w:tc>
          <w:tcPr>
            <w:tcW w:w="29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Rodrigues Frutuoso de Melo</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260</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Funchal -</w:t>
            </w:r>
          </w:p>
        </w:tc>
        <w:tc>
          <w:tcPr>
            <w:tcW w:w="18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Madeira</w:t>
            </w:r>
          </w:p>
        </w:tc>
        <w:tc>
          <w:tcPr>
            <w:tcW w:w="25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 Portugal 9000-082</w:t>
            </w:r>
          </w:p>
        </w:tc>
        <w:tc>
          <w:tcPr>
            <w:tcW w:w="18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05"/>
        </w:trPr>
        <w:tc>
          <w:tcPr>
            <w:tcW w:w="296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Pedro Moreira da</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Rua</w:t>
            </w:r>
          </w:p>
        </w:tc>
        <w:tc>
          <w:tcPr>
            <w:tcW w:w="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dos</w:t>
            </w:r>
          </w:p>
        </w:tc>
        <w:tc>
          <w:tcPr>
            <w:tcW w:w="2100" w:type="dxa"/>
            <w:vAlign w:val="bottom"/>
          </w:tcPr>
          <w:p>
            <w:pPr>
              <w:ind w:left="60"/>
              <w:spacing w:after="0"/>
              <w:rPr>
                <w:sz w:val="20"/>
                <w:szCs w:val="20"/>
                <w:color w:val="auto"/>
              </w:rPr>
            </w:pPr>
            <w:r>
              <w:rPr>
                <w:rFonts w:ascii="Courier New" w:cs="Courier New" w:eastAsia="Courier New" w:hAnsi="Courier New"/>
                <w:sz w:val="18"/>
                <w:szCs w:val="18"/>
                <w:color w:val="auto"/>
              </w:rPr>
              <w:t>Ferreiros,</w:t>
            </w:r>
          </w:p>
        </w:tc>
        <w:tc>
          <w:tcPr>
            <w:tcW w:w="1800" w:type="dxa"/>
            <w:vAlign w:val="bottom"/>
          </w:tcPr>
          <w:p>
            <w:pPr>
              <w:ind w:left="480"/>
              <w:spacing w:after="0"/>
              <w:rPr>
                <w:sz w:val="20"/>
                <w:szCs w:val="20"/>
                <w:color w:val="auto"/>
              </w:rPr>
            </w:pPr>
            <w:r>
              <w:rPr>
                <w:rFonts w:ascii="Courier New" w:cs="Courier New" w:eastAsia="Courier New" w:hAnsi="Courier New"/>
                <w:sz w:val="18"/>
                <w:szCs w:val="18"/>
                <w:color w:val="auto"/>
              </w:rPr>
              <w:t>Director</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Portuguese</w:t>
            </w:r>
          </w:p>
        </w:tc>
      </w:tr>
      <w:tr>
        <w:trPr>
          <w:trHeight w:val="203"/>
        </w:trPr>
        <w:tc>
          <w:tcPr>
            <w:tcW w:w="29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Cruz Quintas</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260</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Funchal -</w:t>
            </w:r>
          </w:p>
        </w:tc>
        <w:tc>
          <w:tcPr>
            <w:tcW w:w="18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Madeira</w:t>
            </w:r>
          </w:p>
        </w:tc>
        <w:tc>
          <w:tcPr>
            <w:tcW w:w="25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 Portugal 9000-082</w:t>
            </w:r>
          </w:p>
        </w:tc>
        <w:tc>
          <w:tcPr>
            <w:tcW w:w="18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05"/>
        </w:trPr>
        <w:tc>
          <w:tcPr>
            <w:tcW w:w="296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Carla Emanuel Arruda</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Rua</w:t>
            </w:r>
          </w:p>
        </w:tc>
        <w:tc>
          <w:tcPr>
            <w:tcW w:w="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dos</w:t>
            </w:r>
          </w:p>
        </w:tc>
        <w:tc>
          <w:tcPr>
            <w:tcW w:w="2100" w:type="dxa"/>
            <w:vAlign w:val="bottom"/>
          </w:tcPr>
          <w:p>
            <w:pPr>
              <w:ind w:left="60"/>
              <w:spacing w:after="0"/>
              <w:rPr>
                <w:sz w:val="20"/>
                <w:szCs w:val="20"/>
                <w:color w:val="auto"/>
              </w:rPr>
            </w:pPr>
            <w:r>
              <w:rPr>
                <w:rFonts w:ascii="Courier New" w:cs="Courier New" w:eastAsia="Courier New" w:hAnsi="Courier New"/>
                <w:sz w:val="18"/>
                <w:szCs w:val="18"/>
                <w:color w:val="auto"/>
              </w:rPr>
              <w:t>Ferreiros,</w:t>
            </w:r>
          </w:p>
        </w:tc>
        <w:tc>
          <w:tcPr>
            <w:tcW w:w="1800" w:type="dxa"/>
            <w:vAlign w:val="bottom"/>
          </w:tcPr>
          <w:p>
            <w:pPr>
              <w:ind w:left="480"/>
              <w:spacing w:after="0"/>
              <w:rPr>
                <w:sz w:val="20"/>
                <w:szCs w:val="20"/>
                <w:color w:val="auto"/>
              </w:rPr>
            </w:pPr>
            <w:r>
              <w:rPr>
                <w:rFonts w:ascii="Courier New" w:cs="Courier New" w:eastAsia="Courier New" w:hAnsi="Courier New"/>
                <w:sz w:val="18"/>
                <w:szCs w:val="18"/>
                <w:color w:val="auto"/>
              </w:rPr>
              <w:t>Director</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Portuguese</w:t>
            </w:r>
          </w:p>
        </w:tc>
      </w:tr>
      <w:tr>
        <w:trPr>
          <w:trHeight w:val="203"/>
        </w:trPr>
        <w:tc>
          <w:tcPr>
            <w:tcW w:w="29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Jardim Fernandes</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260</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Funchal -</w:t>
            </w:r>
          </w:p>
        </w:tc>
        <w:tc>
          <w:tcPr>
            <w:tcW w:w="18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Madeira</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Portugal 9000-082</w:t>
            </w:r>
          </w:p>
        </w:tc>
        <w:tc>
          <w:tcPr>
            <w:tcW w:w="180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16" w:name="page17"/>
    <w:bookmarkEnd w:id="16"/>
    <w:p>
      <w:pPr>
        <w:jc w:val="right"/>
        <w:ind w:right="1779"/>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The undersigned hereby agree that the statement on the Schedule 13D with respect to the Common Stock of Questcor Pharmaceuticals, Inc. dated as of January 17, 2003 is, and any amendments thereto signed by each of the undersigned shall be, filed on behalf of each of us pursuant to and in accordance with the provisions of Rule 13d-1(f) under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Dated:</w:t>
            </w:r>
          </w:p>
        </w:tc>
        <w:tc>
          <w:tcPr>
            <w:tcW w:w="2420" w:type="dxa"/>
            <w:vAlign w:val="bottom"/>
          </w:tcPr>
          <w:p>
            <w:pPr>
              <w:ind w:left="120"/>
              <w:spacing w:after="0"/>
              <w:rPr>
                <w:sz w:val="20"/>
                <w:szCs w:val="20"/>
                <w:color w:val="auto"/>
              </w:rPr>
            </w:pPr>
            <w:r>
              <w:rPr>
                <w:rFonts w:ascii="Courier New" w:cs="Courier New" w:eastAsia="Courier New" w:hAnsi="Courier New"/>
                <w:sz w:val="18"/>
                <w:szCs w:val="18"/>
                <w:color w:val="auto"/>
              </w:rPr>
              <w:t>January 17, 2003</w:t>
            </w:r>
          </w:p>
        </w:tc>
        <w:tc>
          <w:tcPr>
            <w:tcW w:w="4220" w:type="dxa"/>
            <w:vAlign w:val="bottom"/>
            <w:gridSpan w:val="3"/>
          </w:tcPr>
          <w:p>
            <w:pPr>
              <w:ind w:left="640"/>
              <w:spacing w:after="0"/>
              <w:rPr>
                <w:sz w:val="20"/>
                <w:szCs w:val="20"/>
                <w:color w:val="auto"/>
              </w:rPr>
            </w:pPr>
            <w:r>
              <w:rPr>
                <w:rFonts w:ascii="Courier New" w:cs="Courier New" w:eastAsia="Courier New" w:hAnsi="Courier New"/>
                <w:sz w:val="18"/>
                <w:szCs w:val="18"/>
                <w:color w:val="auto"/>
              </w:rPr>
              <w:t>CLAUDIO CAVAZZA</w:t>
            </w:r>
          </w:p>
        </w:tc>
      </w:tr>
      <w:tr>
        <w:trPr>
          <w:trHeight w:val="608"/>
        </w:trPr>
        <w:tc>
          <w:tcPr>
            <w:tcW w:w="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20" w:type="dxa"/>
            <w:vAlign w:val="bottom"/>
          </w:tcPr>
          <w:p>
            <w:pPr>
              <w:ind w:left="640"/>
              <w:spacing w:after="0"/>
              <w:rPr>
                <w:sz w:val="20"/>
                <w:szCs w:val="20"/>
                <w:color w:val="auto"/>
              </w:rPr>
            </w:pPr>
            <w:r>
              <w:rPr>
                <w:rFonts w:ascii="Courier New" w:cs="Courier New" w:eastAsia="Courier New" w:hAnsi="Courier New"/>
                <w:sz w:val="18"/>
                <w:szCs w:val="18"/>
                <w:color w:val="auto"/>
              </w:rPr>
              <w:t>By:</w:t>
            </w:r>
          </w:p>
        </w:tc>
        <w:tc>
          <w:tcPr>
            <w:tcW w:w="30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 CLAUDIO CAVAZZA</w:t>
            </w:r>
          </w:p>
        </w:tc>
      </w:tr>
      <w:tr>
        <w:trPr>
          <w:trHeight w:val="203"/>
        </w:trPr>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Name:</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Claudio Cavazza</w:t>
            </w:r>
          </w:p>
        </w:tc>
      </w:tr>
      <w:tr>
        <w:trPr>
          <w:trHeight w:val="810"/>
        </w:trPr>
        <w:tc>
          <w:tcPr>
            <w:tcW w:w="740" w:type="dxa"/>
            <w:vAlign w:val="bottom"/>
          </w:tcPr>
          <w:p>
            <w:pPr>
              <w:spacing w:after="0"/>
              <w:rPr>
                <w:sz w:val="20"/>
                <w:szCs w:val="20"/>
                <w:color w:val="auto"/>
              </w:rPr>
            </w:pPr>
            <w:r>
              <w:rPr>
                <w:rFonts w:ascii="Courier New" w:cs="Courier New" w:eastAsia="Courier New" w:hAnsi="Courier New"/>
                <w:sz w:val="18"/>
                <w:szCs w:val="18"/>
                <w:color w:val="auto"/>
              </w:rPr>
              <w:t>Dated:</w:t>
            </w:r>
          </w:p>
        </w:tc>
        <w:tc>
          <w:tcPr>
            <w:tcW w:w="2420" w:type="dxa"/>
            <w:vAlign w:val="bottom"/>
          </w:tcPr>
          <w:p>
            <w:pPr>
              <w:ind w:left="120"/>
              <w:spacing w:after="0"/>
              <w:rPr>
                <w:sz w:val="20"/>
                <w:szCs w:val="20"/>
                <w:color w:val="auto"/>
              </w:rPr>
            </w:pPr>
            <w:r>
              <w:rPr>
                <w:rFonts w:ascii="Courier New" w:cs="Courier New" w:eastAsia="Courier New" w:hAnsi="Courier New"/>
                <w:sz w:val="18"/>
                <w:szCs w:val="18"/>
                <w:color w:val="auto"/>
              </w:rPr>
              <w:t>January 17, 2003</w:t>
            </w:r>
          </w:p>
        </w:tc>
        <w:tc>
          <w:tcPr>
            <w:tcW w:w="1220" w:type="dxa"/>
            <w:vAlign w:val="bottom"/>
          </w:tcPr>
          <w:p>
            <w:pPr>
              <w:ind w:left="640"/>
              <w:spacing w:after="0"/>
              <w:rPr>
                <w:sz w:val="20"/>
                <w:szCs w:val="20"/>
                <w:color w:val="auto"/>
              </w:rPr>
            </w:pPr>
            <w:r>
              <w:rPr>
                <w:rFonts w:ascii="Courier New" w:cs="Courier New" w:eastAsia="Courier New" w:hAnsi="Courier New"/>
                <w:sz w:val="18"/>
                <w:szCs w:val="18"/>
                <w:color w:val="auto"/>
              </w:rPr>
              <w:t>PAOLO</w:t>
            </w:r>
          </w:p>
        </w:tc>
        <w:tc>
          <w:tcPr>
            <w:tcW w:w="780" w:type="dxa"/>
            <w:vAlign w:val="bottom"/>
          </w:tcPr>
          <w:p>
            <w:pPr>
              <w:ind w:left="60"/>
              <w:spacing w:after="0"/>
              <w:rPr>
                <w:sz w:val="20"/>
                <w:szCs w:val="20"/>
                <w:color w:val="auto"/>
              </w:rPr>
            </w:pPr>
            <w:r>
              <w:rPr>
                <w:rFonts w:ascii="Courier New" w:cs="Courier New" w:eastAsia="Courier New" w:hAnsi="Courier New"/>
                <w:sz w:val="18"/>
                <w:szCs w:val="18"/>
                <w:color w:val="auto"/>
                <w:w w:val="92"/>
              </w:rPr>
              <w:t>CAVAZZA</w:t>
            </w:r>
          </w:p>
        </w:tc>
        <w:tc>
          <w:tcPr>
            <w:tcW w:w="2220" w:type="dxa"/>
            <w:vAlign w:val="bottom"/>
          </w:tcPr>
          <w:p>
            <w:pPr>
              <w:spacing w:after="0"/>
              <w:rPr>
                <w:sz w:val="24"/>
                <w:szCs w:val="24"/>
                <w:color w:val="auto"/>
              </w:rPr>
            </w:pPr>
          </w:p>
        </w:tc>
      </w:tr>
      <w:tr>
        <w:trPr>
          <w:trHeight w:val="608"/>
        </w:trPr>
        <w:tc>
          <w:tcPr>
            <w:tcW w:w="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20" w:type="dxa"/>
            <w:vAlign w:val="bottom"/>
          </w:tcPr>
          <w:p>
            <w:pPr>
              <w:ind w:left="640"/>
              <w:spacing w:after="0"/>
              <w:rPr>
                <w:sz w:val="20"/>
                <w:szCs w:val="20"/>
                <w:color w:val="auto"/>
              </w:rPr>
            </w:pPr>
            <w:r>
              <w:rPr>
                <w:rFonts w:ascii="Courier New" w:cs="Courier New" w:eastAsia="Courier New" w:hAnsi="Courier New"/>
                <w:sz w:val="18"/>
                <w:szCs w:val="18"/>
                <w:color w:val="auto"/>
              </w:rPr>
              <w:t>By:</w:t>
            </w:r>
          </w:p>
        </w:tc>
        <w:tc>
          <w:tcPr>
            <w:tcW w:w="30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 PAOLO CAVAZZA</w:t>
            </w:r>
          </w:p>
        </w:tc>
      </w:tr>
      <w:tr>
        <w:trPr>
          <w:trHeight w:val="203"/>
        </w:trPr>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Name:</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Paolo Cavazza</w:t>
            </w:r>
          </w:p>
        </w:tc>
      </w:tr>
      <w:tr>
        <w:trPr>
          <w:trHeight w:val="810"/>
        </w:trPr>
        <w:tc>
          <w:tcPr>
            <w:tcW w:w="740" w:type="dxa"/>
            <w:vAlign w:val="bottom"/>
          </w:tcPr>
          <w:p>
            <w:pPr>
              <w:spacing w:after="0"/>
              <w:rPr>
                <w:sz w:val="20"/>
                <w:szCs w:val="20"/>
                <w:color w:val="auto"/>
              </w:rPr>
            </w:pPr>
            <w:r>
              <w:rPr>
                <w:rFonts w:ascii="Courier New" w:cs="Courier New" w:eastAsia="Courier New" w:hAnsi="Courier New"/>
                <w:sz w:val="18"/>
                <w:szCs w:val="18"/>
                <w:color w:val="auto"/>
              </w:rPr>
              <w:t>Dated:</w:t>
            </w:r>
          </w:p>
        </w:tc>
        <w:tc>
          <w:tcPr>
            <w:tcW w:w="2420" w:type="dxa"/>
            <w:vAlign w:val="bottom"/>
          </w:tcPr>
          <w:p>
            <w:pPr>
              <w:ind w:left="120"/>
              <w:spacing w:after="0"/>
              <w:rPr>
                <w:sz w:val="20"/>
                <w:szCs w:val="20"/>
                <w:color w:val="auto"/>
              </w:rPr>
            </w:pPr>
            <w:r>
              <w:rPr>
                <w:rFonts w:ascii="Courier New" w:cs="Courier New" w:eastAsia="Courier New" w:hAnsi="Courier New"/>
                <w:sz w:val="18"/>
                <w:szCs w:val="18"/>
                <w:color w:val="auto"/>
              </w:rPr>
              <w:t>January 17, 2003</w:t>
            </w:r>
          </w:p>
        </w:tc>
        <w:tc>
          <w:tcPr>
            <w:tcW w:w="1220" w:type="dxa"/>
            <w:vAlign w:val="bottom"/>
          </w:tcPr>
          <w:p>
            <w:pPr>
              <w:ind w:left="640"/>
              <w:spacing w:after="0"/>
              <w:rPr>
                <w:sz w:val="20"/>
                <w:szCs w:val="20"/>
                <w:color w:val="auto"/>
              </w:rPr>
            </w:pPr>
            <w:r>
              <w:rPr>
                <w:rFonts w:ascii="Courier New" w:cs="Courier New" w:eastAsia="Courier New" w:hAnsi="Courier New"/>
                <w:sz w:val="18"/>
                <w:szCs w:val="18"/>
                <w:color w:val="auto"/>
              </w:rPr>
              <w:t>SIGMA</w:t>
            </w:r>
          </w:p>
        </w:tc>
        <w:tc>
          <w:tcPr>
            <w:tcW w:w="30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TAU FINANZIARIA SPA</w:t>
            </w:r>
          </w:p>
        </w:tc>
      </w:tr>
      <w:tr>
        <w:trPr>
          <w:trHeight w:val="608"/>
        </w:trPr>
        <w:tc>
          <w:tcPr>
            <w:tcW w:w="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20" w:type="dxa"/>
            <w:vAlign w:val="bottom"/>
          </w:tcPr>
          <w:p>
            <w:pPr>
              <w:ind w:left="640"/>
              <w:spacing w:after="0"/>
              <w:rPr>
                <w:sz w:val="20"/>
                <w:szCs w:val="20"/>
                <w:color w:val="auto"/>
              </w:rPr>
            </w:pPr>
            <w:r>
              <w:rPr>
                <w:rFonts w:ascii="Courier New" w:cs="Courier New" w:eastAsia="Courier New" w:hAnsi="Courier New"/>
                <w:sz w:val="18"/>
                <w:szCs w:val="18"/>
                <w:color w:val="auto"/>
              </w:rPr>
              <w:t>By:</w:t>
            </w:r>
          </w:p>
        </w:tc>
        <w:tc>
          <w:tcPr>
            <w:tcW w:w="300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/s/ MARIO ARTALI</w:t>
            </w:r>
          </w:p>
        </w:tc>
      </w:tr>
      <w:tr>
        <w:trPr>
          <w:trHeight w:val="203"/>
        </w:trPr>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Name:</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Mario Artali</w:t>
            </w:r>
          </w:p>
        </w:tc>
      </w:tr>
      <w:tr>
        <w:trPr>
          <w:trHeight w:val="203"/>
        </w:trPr>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Title: Managing Director</w:t>
            </w:r>
          </w:p>
        </w:tc>
      </w:tr>
      <w:tr>
        <w:trPr>
          <w:trHeight w:val="608"/>
        </w:trPr>
        <w:tc>
          <w:tcPr>
            <w:tcW w:w="740" w:type="dxa"/>
            <w:vAlign w:val="bottom"/>
          </w:tcPr>
          <w:p>
            <w:pPr>
              <w:spacing w:after="0"/>
              <w:rPr>
                <w:sz w:val="20"/>
                <w:szCs w:val="20"/>
                <w:color w:val="auto"/>
              </w:rPr>
            </w:pPr>
            <w:r>
              <w:rPr>
                <w:rFonts w:ascii="Courier New" w:cs="Courier New" w:eastAsia="Courier New" w:hAnsi="Courier New"/>
                <w:sz w:val="18"/>
                <w:szCs w:val="18"/>
                <w:color w:val="auto"/>
              </w:rPr>
              <w:t>Dated:</w:t>
            </w:r>
          </w:p>
        </w:tc>
        <w:tc>
          <w:tcPr>
            <w:tcW w:w="2420" w:type="dxa"/>
            <w:vAlign w:val="bottom"/>
          </w:tcPr>
          <w:p>
            <w:pPr>
              <w:ind w:left="120"/>
              <w:spacing w:after="0"/>
              <w:rPr>
                <w:sz w:val="20"/>
                <w:szCs w:val="20"/>
                <w:color w:val="auto"/>
              </w:rPr>
            </w:pPr>
            <w:r>
              <w:rPr>
                <w:rFonts w:ascii="Courier New" w:cs="Courier New" w:eastAsia="Courier New" w:hAnsi="Courier New"/>
                <w:sz w:val="18"/>
                <w:szCs w:val="18"/>
                <w:color w:val="auto"/>
              </w:rPr>
              <w:t>January 17, 2003</w:t>
            </w:r>
          </w:p>
        </w:tc>
        <w:tc>
          <w:tcPr>
            <w:tcW w:w="1220" w:type="dxa"/>
            <w:vAlign w:val="bottom"/>
          </w:tcPr>
          <w:p>
            <w:pPr>
              <w:ind w:left="640"/>
              <w:spacing w:after="0"/>
              <w:rPr>
                <w:sz w:val="20"/>
                <w:szCs w:val="20"/>
                <w:color w:val="auto"/>
              </w:rPr>
            </w:pPr>
            <w:r>
              <w:rPr>
                <w:rFonts w:ascii="Courier New" w:cs="Courier New" w:eastAsia="Courier New" w:hAnsi="Courier New"/>
                <w:sz w:val="18"/>
                <w:szCs w:val="18"/>
                <w:color w:val="auto"/>
              </w:rPr>
              <w:t>SIGMA</w:t>
            </w:r>
          </w:p>
        </w:tc>
        <w:tc>
          <w:tcPr>
            <w:tcW w:w="30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TAU International S.A.</w:t>
            </w:r>
          </w:p>
        </w:tc>
      </w:tr>
      <w:tr>
        <w:trPr>
          <w:trHeight w:val="608"/>
        </w:trPr>
        <w:tc>
          <w:tcPr>
            <w:tcW w:w="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20" w:type="dxa"/>
            <w:vAlign w:val="bottom"/>
          </w:tcPr>
          <w:p>
            <w:pPr>
              <w:ind w:left="640"/>
              <w:spacing w:after="0"/>
              <w:rPr>
                <w:sz w:val="20"/>
                <w:szCs w:val="20"/>
                <w:color w:val="auto"/>
              </w:rPr>
            </w:pPr>
            <w:r>
              <w:rPr>
                <w:rFonts w:ascii="Courier New" w:cs="Courier New" w:eastAsia="Courier New" w:hAnsi="Courier New"/>
                <w:sz w:val="18"/>
                <w:szCs w:val="18"/>
                <w:color w:val="auto"/>
              </w:rPr>
              <w:t>By:</w:t>
            </w:r>
          </w:p>
        </w:tc>
        <w:tc>
          <w:tcPr>
            <w:tcW w:w="30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 ANTONIO NICOLAI</w:t>
            </w:r>
          </w:p>
        </w:tc>
      </w:tr>
      <w:tr>
        <w:trPr>
          <w:trHeight w:val="203"/>
        </w:trPr>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Name:</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Antonio Nicolai</w:t>
            </w:r>
          </w:p>
        </w:tc>
      </w:tr>
      <w:tr>
        <w:trPr>
          <w:trHeight w:val="203"/>
        </w:trPr>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Title: Director</w:t>
            </w:r>
          </w:p>
        </w:tc>
      </w:tr>
      <w:tr>
        <w:trPr>
          <w:trHeight w:val="810"/>
        </w:trPr>
        <w:tc>
          <w:tcPr>
            <w:tcW w:w="740" w:type="dxa"/>
            <w:vAlign w:val="bottom"/>
          </w:tcPr>
          <w:p>
            <w:pPr>
              <w:spacing w:after="0"/>
              <w:rPr>
                <w:sz w:val="20"/>
                <w:szCs w:val="20"/>
                <w:color w:val="auto"/>
              </w:rPr>
            </w:pPr>
            <w:r>
              <w:rPr>
                <w:rFonts w:ascii="Courier New" w:cs="Courier New" w:eastAsia="Courier New" w:hAnsi="Courier New"/>
                <w:sz w:val="18"/>
                <w:szCs w:val="18"/>
                <w:color w:val="auto"/>
              </w:rPr>
              <w:t>Dated:</w:t>
            </w:r>
          </w:p>
        </w:tc>
        <w:tc>
          <w:tcPr>
            <w:tcW w:w="2420" w:type="dxa"/>
            <w:vAlign w:val="bottom"/>
          </w:tcPr>
          <w:p>
            <w:pPr>
              <w:ind w:left="120"/>
              <w:spacing w:after="0"/>
              <w:rPr>
                <w:sz w:val="20"/>
                <w:szCs w:val="20"/>
                <w:color w:val="auto"/>
              </w:rPr>
            </w:pPr>
            <w:r>
              <w:rPr>
                <w:rFonts w:ascii="Courier New" w:cs="Courier New" w:eastAsia="Courier New" w:hAnsi="Courier New"/>
                <w:sz w:val="18"/>
                <w:szCs w:val="18"/>
                <w:color w:val="auto"/>
              </w:rPr>
              <w:t>January 17, 2003</w:t>
            </w:r>
          </w:p>
        </w:tc>
        <w:tc>
          <w:tcPr>
            <w:tcW w:w="4220" w:type="dxa"/>
            <w:vAlign w:val="bottom"/>
            <w:gridSpan w:val="3"/>
          </w:tcPr>
          <w:p>
            <w:pPr>
              <w:ind w:left="640"/>
              <w:spacing w:after="0"/>
              <w:rPr>
                <w:sz w:val="20"/>
                <w:szCs w:val="20"/>
                <w:color w:val="auto"/>
              </w:rPr>
            </w:pPr>
            <w:r>
              <w:rPr>
                <w:rFonts w:ascii="Courier New" w:cs="Courier New" w:eastAsia="Courier New" w:hAnsi="Courier New"/>
                <w:sz w:val="18"/>
                <w:szCs w:val="18"/>
                <w:color w:val="auto"/>
              </w:rPr>
              <w:t>DEFIANTE FARMACEUTICA L.D.A.</w:t>
            </w:r>
          </w:p>
        </w:tc>
      </w:tr>
      <w:tr>
        <w:trPr>
          <w:trHeight w:val="608"/>
        </w:trPr>
        <w:tc>
          <w:tcPr>
            <w:tcW w:w="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20" w:type="dxa"/>
            <w:vAlign w:val="bottom"/>
          </w:tcPr>
          <w:p>
            <w:pPr>
              <w:ind w:left="640"/>
              <w:spacing w:after="0"/>
              <w:rPr>
                <w:sz w:val="20"/>
                <w:szCs w:val="20"/>
                <w:color w:val="auto"/>
              </w:rPr>
            </w:pPr>
            <w:r>
              <w:rPr>
                <w:rFonts w:ascii="Courier New" w:cs="Courier New" w:eastAsia="Courier New" w:hAnsi="Courier New"/>
                <w:sz w:val="18"/>
                <w:szCs w:val="18"/>
                <w:color w:val="auto"/>
              </w:rPr>
              <w:t>By:</w:t>
            </w:r>
          </w:p>
        </w:tc>
        <w:tc>
          <w:tcPr>
            <w:tcW w:w="30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 RAFFAELE SANGUIGNI</w:t>
            </w:r>
          </w:p>
        </w:tc>
      </w:tr>
      <w:tr>
        <w:trPr>
          <w:trHeight w:val="203"/>
        </w:trPr>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Name: Raffaele Sanguigni</w:t>
            </w:r>
          </w:p>
        </w:tc>
      </w:tr>
      <w:tr>
        <w:trPr>
          <w:trHeight w:val="203"/>
        </w:trPr>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Title: Director</w:t>
            </w:r>
          </w:p>
        </w:tc>
      </w:tr>
    </w:tbl>
    <w:p>
      <w:pPr>
        <w:spacing w:after="0" w:line="1" w:lineRule="exact"/>
        <w:rPr>
          <w:sz w:val="20"/>
          <w:szCs w:val="20"/>
          <w:color w:val="auto"/>
        </w:rPr>
      </w:pP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lvl w:ilvl="1">
      <w:lvlJc w:val="left"/>
      <w:lvlText w:val="%2"/>
      <w:numFmt w:val="decimal"/>
      <w:start w:val="10"/>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lvl w:ilvl="1">
      <w:lvlJc w:val="left"/>
      <w:lvlText w:val="%2"/>
      <w:numFmt w:val="decimal"/>
      <w:start w:val="10"/>
    </w:lvl>
  </w:abstractNum>
  <w:abstractNum w:abstractNumId="18">
    <w:nsid w:val="8138641"/>
    <w:multiLevelType w:val="hybridMultilevel"/>
    <w:lvl w:ilvl="0">
      <w:lvlJc w:val="left"/>
      <w:lvlText w:val="%1"/>
      <w:numFmt w:val="decimal"/>
      <w:start w:val="12"/>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lvl w:ilvl="1">
      <w:lvlJc w:val="left"/>
      <w:lvlText w:val="%2"/>
      <w:numFmt w:val="decimal"/>
      <w:start w:val="10"/>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lvl w:ilvl="1">
      <w:lvlJc w:val="left"/>
      <w:lvlText w:val="%2"/>
      <w:numFmt w:val="decimal"/>
      <w:start w:val="10"/>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lowerLetter"/>
      <w:start w:val="1"/>
    </w:lvl>
  </w:abstractNum>
  <w:abstractNum w:abstractNumId="40">
    <w:nsid w:val="153EA43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2019-12-13T23:00:30Z</dcterms:created>
  <dcterms:modified xsi:type="dcterms:W3CDTF">2019-12-13T23:00:30Z</dcterms:modified>
</cp:coreProperties>
</file>